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E9D0D" w14:textId="3C800084" w:rsidR="00472661" w:rsidRPr="0066081C" w:rsidRDefault="006E3502" w:rsidP="0C8E0256">
      <w:pPr>
        <w:spacing w:line="259" w:lineRule="auto"/>
        <w:ind w:right="-1440"/>
      </w:pPr>
      <w:r w:rsidRPr="0066081C">
        <w:rPr>
          <w:rFonts w:ascii="Helvetica Neue Light" w:hAnsi="Helvetica Neue Light"/>
          <w:noProof/>
        </w:rPr>
        <mc:AlternateContent>
          <mc:Choice Requires="wps">
            <w:drawing>
              <wp:anchor distT="0" distB="0" distL="114300" distR="114300" simplePos="0" relativeHeight="251658240" behindDoc="0" locked="1" layoutInCell="1" allowOverlap="1" wp14:anchorId="2ADF5B05" wp14:editId="5D769193">
                <wp:simplePos x="0" y="0"/>
                <wp:positionH relativeFrom="page">
                  <wp:align>right</wp:align>
                </wp:positionH>
                <wp:positionV relativeFrom="margin">
                  <wp:align>top</wp:align>
                </wp:positionV>
                <wp:extent cx="7563485" cy="2286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563485" cy="2286000"/>
                        </a:xfrm>
                        <a:prstGeom prst="rect">
                          <a:avLst/>
                        </a:prstGeom>
                        <a:solidFill>
                          <a:schemeClr val="lt1"/>
                        </a:solidFill>
                        <a:ln w="6350">
                          <a:noFill/>
                        </a:ln>
                      </wps:spPr>
                      <wps:txbx>
                        <w:txbxContent>
                          <w:p w14:paraId="3DE08D56" w14:textId="77777777" w:rsidR="00F93AFB" w:rsidRDefault="009E1786" w:rsidP="00737A50">
                            <w:pPr>
                              <w:spacing w:line="276" w:lineRule="auto"/>
                              <w:jc w:val="center"/>
                              <w:rPr>
                                <w:rFonts w:ascii="Helvetica Light" w:hAnsi="Helvetica Light"/>
                                <w:color w:val="4A8D29"/>
                                <w:sz w:val="68"/>
                                <w:szCs w:val="68"/>
                              </w:rPr>
                            </w:pPr>
                            <w:r>
                              <w:rPr>
                                <w:rFonts w:ascii="Helvetica Light" w:hAnsi="Helvetica Light"/>
                                <w:color w:val="4A8D29"/>
                                <w:sz w:val="68"/>
                                <w:szCs w:val="68"/>
                              </w:rPr>
                              <w:t>Literacy for Learning, Living, and Leading (</w:t>
                            </w:r>
                            <w:r w:rsidR="00175065">
                              <w:rPr>
                                <w:rFonts w:ascii="Helvetica Light" w:hAnsi="Helvetica Light"/>
                                <w:color w:val="4A8D29"/>
                                <w:sz w:val="68"/>
                                <w:szCs w:val="68"/>
                              </w:rPr>
                              <w:t xml:space="preserve">L4GA </w:t>
                            </w:r>
                            <w:r w:rsidR="00E02AF0">
                              <w:rPr>
                                <w:rFonts w:ascii="Helvetica Light" w:hAnsi="Helvetica Light"/>
                                <w:color w:val="4A8D29"/>
                                <w:sz w:val="68"/>
                                <w:szCs w:val="68"/>
                              </w:rPr>
                              <w:t>2019</w:t>
                            </w:r>
                            <w:r>
                              <w:rPr>
                                <w:rFonts w:ascii="Helvetica Light" w:hAnsi="Helvetica Light"/>
                                <w:color w:val="4A8D29"/>
                                <w:sz w:val="68"/>
                                <w:szCs w:val="68"/>
                              </w:rPr>
                              <w:t>)</w:t>
                            </w:r>
                          </w:p>
                          <w:p w14:paraId="6A9AFFF8" w14:textId="77777777" w:rsidR="00323195" w:rsidRPr="00AF353E" w:rsidRDefault="00E02AF0" w:rsidP="00737A50">
                            <w:pPr>
                              <w:spacing w:line="276" w:lineRule="auto"/>
                              <w:jc w:val="center"/>
                              <w:rPr>
                                <w:rFonts w:ascii="Helvetica Light" w:hAnsi="Helvetica Light"/>
                              </w:rPr>
                            </w:pPr>
                            <w:r>
                              <w:rPr>
                                <w:rFonts w:ascii="Helvetica Light" w:hAnsi="Helvetica Light"/>
                                <w:color w:val="4A8D29"/>
                                <w:sz w:val="68"/>
                                <w:szCs w:val="68"/>
                              </w:rPr>
                              <w:t xml:space="preserve">Cohort Two </w:t>
                            </w:r>
                            <w:r w:rsidR="009E1786">
                              <w:rPr>
                                <w:rFonts w:ascii="Helvetica Light" w:hAnsi="Helvetica Light"/>
                                <w:color w:val="4A8D29"/>
                                <w:sz w:val="68"/>
                                <w:szCs w:val="68"/>
                              </w:rPr>
                              <w:t>Grant Competition</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DF5B05" id="_x0000_t202" coordsize="21600,21600" o:spt="202" path="m,l,21600r21600,l21600,xe">
                <v:stroke joinstyle="miter"/>
                <v:path gradientshapeok="t" o:connecttype="rect"/>
              </v:shapetype>
              <v:shape id="Text Box 1" o:spid="_x0000_s1026" type="#_x0000_t202" style="position:absolute;margin-left:544.35pt;margin-top:0;width:595.55pt;height:180pt;z-index:251658240;visibility:visible;mso-wrap-style:square;mso-width-percent:0;mso-height-percent:0;mso-wrap-distance-left:9pt;mso-wrap-distance-top:0;mso-wrap-distance-right:9pt;mso-wrap-distance-bottom:0;mso-position-horizontal:right;mso-position-horizontal-relative:page;mso-position-vertical:top;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" fillcolor="white [3201]" stroked="f" strokeweight=".5pt">
                <v:textbox>
                  <w:txbxContent>
                    <w:p w14:paraId="3DE08D56" w14:textId="77777777" w:rsidR="00F93AFB" w:rsidRDefault="009E1786" w:rsidP="00737A50">
                      <w:pPr>
                        <w:spacing w:line="276" w:lineRule="auto"/>
                        <w:jc w:val="center"/>
                        <w:rPr>
                          <w:rFonts w:ascii="Helvetica Light" w:hAnsi="Helvetica Light"/>
                          <w:color w:val="4A8D29"/>
                          <w:sz w:val="68"/>
                          <w:szCs w:val="68"/>
                        </w:rPr>
                      </w:pPr>
                      <w:r>
                        <w:rPr>
                          <w:rFonts w:ascii="Helvetica Light" w:hAnsi="Helvetica Light"/>
                          <w:color w:val="4A8D29"/>
                          <w:sz w:val="68"/>
                          <w:szCs w:val="68"/>
                        </w:rPr>
                        <w:t>Literacy for Learning, Living, and Leading (</w:t>
                      </w:r>
                      <w:r w:rsidR="00175065">
                        <w:rPr>
                          <w:rFonts w:ascii="Helvetica Light" w:hAnsi="Helvetica Light"/>
                          <w:color w:val="4A8D29"/>
                          <w:sz w:val="68"/>
                          <w:szCs w:val="68"/>
                        </w:rPr>
                        <w:t xml:space="preserve">L4GA </w:t>
                      </w:r>
                      <w:r w:rsidR="00E02AF0">
                        <w:rPr>
                          <w:rFonts w:ascii="Helvetica Light" w:hAnsi="Helvetica Light"/>
                          <w:color w:val="4A8D29"/>
                          <w:sz w:val="68"/>
                          <w:szCs w:val="68"/>
                        </w:rPr>
                        <w:t>2019</w:t>
                      </w:r>
                      <w:r>
                        <w:rPr>
                          <w:rFonts w:ascii="Helvetica Light" w:hAnsi="Helvetica Light"/>
                          <w:color w:val="4A8D29"/>
                          <w:sz w:val="68"/>
                          <w:szCs w:val="68"/>
                        </w:rPr>
                        <w:t>)</w:t>
                      </w:r>
                    </w:p>
                    <w:p w14:paraId="6A9AFFF8" w14:textId="77777777" w:rsidR="00323195" w:rsidRPr="00AF353E" w:rsidRDefault="00E02AF0" w:rsidP="00737A50">
                      <w:pPr>
                        <w:spacing w:line="276" w:lineRule="auto"/>
                        <w:jc w:val="center"/>
                        <w:rPr>
                          <w:rFonts w:ascii="Helvetica Light" w:hAnsi="Helvetica Light"/>
                        </w:rPr>
                      </w:pPr>
                      <w:r>
                        <w:rPr>
                          <w:rFonts w:ascii="Helvetica Light" w:hAnsi="Helvetica Light"/>
                          <w:color w:val="4A8D29"/>
                          <w:sz w:val="68"/>
                          <w:szCs w:val="68"/>
                        </w:rPr>
                        <w:t xml:space="preserve">Cohort Two </w:t>
                      </w:r>
                      <w:r w:rsidR="009E1786">
                        <w:rPr>
                          <w:rFonts w:ascii="Helvetica Light" w:hAnsi="Helvetica Light"/>
                          <w:color w:val="4A8D29"/>
                          <w:sz w:val="68"/>
                          <w:szCs w:val="68"/>
                        </w:rPr>
                        <w:t>Grant Competition</w:t>
                      </w:r>
                    </w:p>
                  </w:txbxContent>
                </v:textbox>
                <w10:wrap anchorx="page" anchory="margin"/>
                <w10:anchorlock/>
              </v:shape>
            </w:pict>
          </mc:Fallback>
        </mc:AlternateContent>
      </w:r>
    </w:p>
    <w:p w14:paraId="07A9F7D2" w14:textId="7528AF4E" w:rsidR="5F227E1F" w:rsidRDefault="5F227E1F" w:rsidP="5F227E1F">
      <w:pPr>
        <w:ind w:right="-1440"/>
      </w:pPr>
    </w:p>
    <w:p w14:paraId="77549890" w14:textId="5ABEB5F6" w:rsidR="01107155" w:rsidRDefault="54BB67C1" w:rsidP="40E27736">
      <w:pPr>
        <w:spacing w:line="259" w:lineRule="auto"/>
        <w:ind w:right="-1440"/>
        <w:rPr>
          <w:rFonts w:ascii="Helvetica Neue Light" w:hAnsi="Helvetica Neue Light"/>
        </w:rPr>
      </w:pPr>
      <w:r>
        <w:t xml:space="preserve">                                                       </w:t>
      </w:r>
    </w:p>
    <w:p w14:paraId="341A5C19" w14:textId="3E92E734" w:rsidR="01107155" w:rsidRDefault="01107155" w:rsidP="01107155">
      <w:pPr>
        <w:ind w:right="-1440"/>
      </w:pPr>
    </w:p>
    <w:p w14:paraId="25BDCDBF" w14:textId="68A0B342" w:rsidR="01107155" w:rsidRDefault="01107155" w:rsidP="01107155">
      <w:pPr>
        <w:ind w:right="-1440"/>
      </w:pPr>
    </w:p>
    <w:p w14:paraId="5FB8B47C" w14:textId="0E4B10A6" w:rsidR="01107155" w:rsidRDefault="01107155" w:rsidP="01107155">
      <w:pPr>
        <w:ind w:right="-1440"/>
      </w:pPr>
    </w:p>
    <w:p w14:paraId="7313A318" w14:textId="3C2D83E2" w:rsidR="0057365D" w:rsidRPr="0057365D" w:rsidRDefault="0057365D" w:rsidP="0057365D">
      <w:pPr>
        <w:ind w:right="-1440"/>
      </w:pPr>
    </w:p>
    <w:p w14:paraId="6D34F78D" w14:textId="032E9440" w:rsidR="6DC2DE9E" w:rsidRDefault="6DC2DE9E" w:rsidP="6DC2DE9E">
      <w:pPr>
        <w:ind w:right="-1440"/>
      </w:pPr>
    </w:p>
    <w:p w14:paraId="01070EFB" w14:textId="00682E97" w:rsidR="00136EC1" w:rsidRPr="00136EC1" w:rsidRDefault="00136EC1" w:rsidP="00136EC1">
      <w:pPr>
        <w:ind w:right="-1440"/>
      </w:pPr>
    </w:p>
    <w:p w14:paraId="2D09F7DC" w14:textId="3C08443A" w:rsidR="4751B8BA" w:rsidRDefault="4751B8BA" w:rsidP="4751B8BA">
      <w:pPr>
        <w:ind w:right="-1440"/>
      </w:pPr>
    </w:p>
    <w:p w14:paraId="0EC237D0" w14:textId="7E4A12DD" w:rsidR="4751B8BA" w:rsidRDefault="4751B8BA" w:rsidP="4751B8BA">
      <w:pPr>
        <w:ind w:right="-1440"/>
      </w:pPr>
    </w:p>
    <w:p w14:paraId="42DC98B9" w14:textId="2CFA02E3" w:rsidR="4751B8BA" w:rsidRDefault="001032A8" w:rsidP="4751B8BA">
      <w:pPr>
        <w:ind w:right="-1440"/>
      </w:pPr>
      <w:r>
        <w:rPr>
          <w:noProof/>
        </w:rPr>
        <w:drawing>
          <wp:anchor distT="0" distB="0" distL="114300" distR="114300" simplePos="0" relativeHeight="251659265" behindDoc="0" locked="0" layoutInCell="1" allowOverlap="1" wp14:anchorId="3915E1A7" wp14:editId="2A0645A3">
            <wp:simplePos x="0" y="0"/>
            <wp:positionH relativeFrom="margin">
              <wp:posOffset>1856740</wp:posOffset>
            </wp:positionH>
            <wp:positionV relativeFrom="paragraph">
              <wp:posOffset>372110</wp:posOffset>
            </wp:positionV>
            <wp:extent cx="2352675" cy="2734945"/>
            <wp:effectExtent l="0" t="0" r="9525" b="8255"/>
            <wp:wrapTopAndBottom/>
            <wp:docPr id="647589918"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52675" cy="2734945"/>
                    </a:xfrm>
                    <a:prstGeom prst="rect">
                      <a:avLst/>
                    </a:prstGeom>
                  </pic:spPr>
                </pic:pic>
              </a:graphicData>
            </a:graphic>
            <wp14:sizeRelH relativeFrom="margin">
              <wp14:pctWidth>0</wp14:pctWidth>
            </wp14:sizeRelH>
            <wp14:sizeRelV relativeFrom="margin">
              <wp14:pctHeight>0</wp14:pctHeight>
            </wp14:sizeRelV>
          </wp:anchor>
        </w:drawing>
      </w:r>
    </w:p>
    <w:p w14:paraId="5CEACADE" w14:textId="2D3084AF" w:rsidR="4751B8BA" w:rsidRDefault="001032A8" w:rsidP="4751B8BA">
      <w:pPr>
        <w:ind w:right="-1440"/>
      </w:pPr>
      <w:r>
        <w:rPr>
          <w:noProof/>
        </w:rPr>
        <mc:AlternateContent>
          <mc:Choice Requires="wps">
            <w:drawing>
              <wp:inline distT="0" distB="0" distL="114300" distR="114300" wp14:anchorId="395EF129" wp14:editId="0A568598">
                <wp:extent cx="5603875" cy="481965"/>
                <wp:effectExtent l="0" t="0" r="0" b="0"/>
                <wp:docPr id="1505181254" name="Text Box 2"/>
                <wp:cNvGraphicFramePr/>
                <a:graphic xmlns:a="http://schemas.openxmlformats.org/drawingml/2006/main">
                  <a:graphicData uri="http://schemas.microsoft.com/office/word/2010/wordprocessingShape">
                    <wps:wsp>
                      <wps:cNvSpPr txBox="1"/>
                      <wps:spPr>
                        <a:xfrm>
                          <a:off x="0" y="0"/>
                          <a:ext cx="5603875" cy="481965"/>
                        </a:xfrm>
                        <a:prstGeom prst="rect">
                          <a:avLst/>
                        </a:prstGeom>
                        <a:solidFill>
                          <a:schemeClr val="lt1"/>
                        </a:solidFill>
                        <a:ln w="6350">
                          <a:noFill/>
                        </a:ln>
                      </wps:spPr>
                      <wps:txbx>
                        <w:txbxContent>
                          <w:p w14:paraId="03AA0939" w14:textId="08FB2895" w:rsidR="001032A8" w:rsidRPr="00AF353E" w:rsidRDefault="001032A8" w:rsidP="001032A8">
                            <w:pPr>
                              <w:jc w:val="center"/>
                              <w:rPr>
                                <w:rFonts w:ascii="Helvetica" w:hAnsi="Helvetica"/>
                                <w:b/>
                                <w:color w:val="58595B"/>
                                <w:sz w:val="30"/>
                                <w:szCs w:val="30"/>
                                <w14:textOutline w14:w="9525" w14:cap="rnd" w14:cmpd="sng" w14:algn="ctr">
                                  <w14:noFill/>
                                  <w14:prstDash w14:val="solid"/>
                                  <w14:bevel/>
                                </w14:textOutline>
                              </w:rPr>
                            </w:pPr>
                            <w:bookmarkStart w:id="0" w:name="_Hlk27740334"/>
                            <w:bookmarkEnd w:id="0"/>
                            <w:r>
                              <w:rPr>
                                <w:rFonts w:ascii="Helvetica" w:hAnsi="Helvetica"/>
                                <w:b/>
                                <w:color w:val="58595B"/>
                                <w:sz w:val="30"/>
                                <w:szCs w:val="30"/>
                                <w14:textOutline w14:w="9525" w14:cap="rnd" w14:cmpd="sng" w14:algn="ctr">
                                  <w14:noFill/>
                                  <w14:prstDash w14:val="solid"/>
                                  <w14:bevel/>
                                </w14:textOutline>
                              </w:rPr>
                              <w:t xml:space="preserve">        Information Packet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95EF129" id="Text Box 2" o:spid="_x0000_s1027" type="#_x0000_t202" style="width:441.25pt;height:3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" fillcolor="white [3201]" stroked="f" strokeweight=".5pt">
                <v:textbox>
                  <w:txbxContent>
                    <w:p w14:paraId="03AA0939" w14:textId="08FB2895" w:rsidR="001032A8" w:rsidRPr="00AF353E" w:rsidRDefault="001032A8" w:rsidP="001032A8">
                      <w:pPr>
                        <w:jc w:val="center"/>
                        <w:rPr>
                          <w:rFonts w:ascii="Helvetica" w:hAnsi="Helvetica"/>
                          <w:b/>
                          <w:color w:val="58595B"/>
                          <w:sz w:val="30"/>
                          <w:szCs w:val="30"/>
                          <w14:textOutline w14:w="9525" w14:cap="rnd" w14:cmpd="sng" w14:algn="ctr">
                            <w14:noFill/>
                            <w14:prstDash w14:val="solid"/>
                            <w14:bevel/>
                          </w14:textOutline>
                        </w:rPr>
                      </w:pPr>
                      <w:bookmarkStart w:id="1" w:name="_Hlk27740334"/>
                      <w:bookmarkEnd w:id="1"/>
                      <w:r>
                        <w:rPr>
                          <w:rFonts w:ascii="Helvetica" w:hAnsi="Helvetica"/>
                          <w:b/>
                          <w:color w:val="58595B"/>
                          <w:sz w:val="30"/>
                          <w:szCs w:val="30"/>
                          <w14:textOutline w14:w="9525" w14:cap="rnd" w14:cmpd="sng" w14:algn="ctr">
                            <w14:noFill/>
                            <w14:prstDash w14:val="solid"/>
                            <w14:bevel/>
                          </w14:textOutline>
                        </w:rPr>
                        <w:t xml:space="preserve">        </w:t>
                      </w:r>
                      <w:r>
                        <w:rPr>
                          <w:rFonts w:ascii="Helvetica" w:hAnsi="Helvetica"/>
                          <w:b/>
                          <w:color w:val="58595B"/>
                          <w:sz w:val="30"/>
                          <w:szCs w:val="30"/>
                          <w14:textOutline w14:w="9525" w14:cap="rnd" w14:cmpd="sng" w14:algn="ctr">
                            <w14:noFill/>
                            <w14:prstDash w14:val="solid"/>
                            <w14:bevel/>
                          </w14:textOutline>
                        </w:rPr>
                        <w:t>Information Packet</w:t>
                      </w:r>
                    </w:p>
                  </w:txbxContent>
                </v:textbox>
                <w10:anchorlock/>
              </v:shape>
            </w:pict>
          </mc:Fallback>
        </mc:AlternateContent>
      </w:r>
    </w:p>
    <w:p w14:paraId="1537A310" w14:textId="78581AA0" w:rsidR="4751B8BA" w:rsidRDefault="4751B8BA" w:rsidP="4751B8BA">
      <w:pPr>
        <w:ind w:right="-1440"/>
      </w:pPr>
    </w:p>
    <w:p w14:paraId="1910AF22" w14:textId="0EC72A36" w:rsidR="4751B8BA" w:rsidRDefault="4751B8BA" w:rsidP="4751B8BA">
      <w:pPr>
        <w:ind w:right="-1440"/>
      </w:pPr>
    </w:p>
    <w:p w14:paraId="1C4FFCEC" w14:textId="77BA6696" w:rsidR="4751B8BA" w:rsidRDefault="4751B8BA" w:rsidP="4751B8BA">
      <w:pPr>
        <w:ind w:right="-1440"/>
      </w:pPr>
    </w:p>
    <w:p w14:paraId="10BDBCDF" w14:textId="551A3EF5" w:rsidR="00136EC1" w:rsidRPr="00136EC1" w:rsidRDefault="00136EC1" w:rsidP="00136EC1">
      <w:pPr>
        <w:ind w:right="-1440"/>
      </w:pPr>
    </w:p>
    <w:p w14:paraId="17BEB9B8" w14:textId="49E13BF2" w:rsidR="00136EC1" w:rsidRPr="00136EC1" w:rsidRDefault="00136EC1" w:rsidP="00136EC1">
      <w:pPr>
        <w:ind w:right="-1440"/>
      </w:pPr>
    </w:p>
    <w:p w14:paraId="30917662" w14:textId="2993A9A5" w:rsidR="4751B8BA" w:rsidRPr="00136EC1" w:rsidRDefault="4751B8BA" w:rsidP="00136EC1">
      <w:pPr>
        <w:ind w:right="-1440"/>
      </w:pPr>
    </w:p>
    <w:p w14:paraId="641DB1B9" w14:textId="7317213A" w:rsidR="6DC2DE9E" w:rsidRDefault="6DC2DE9E" w:rsidP="6DC2DE9E">
      <w:pPr>
        <w:ind w:right="-1440"/>
      </w:pPr>
    </w:p>
    <w:p w14:paraId="5FD4EC07" w14:textId="4FD8BC32" w:rsidR="6DC2DE9E" w:rsidRDefault="6DC2DE9E" w:rsidP="6DC2DE9E">
      <w:pPr>
        <w:ind w:right="-1440"/>
      </w:pPr>
    </w:p>
    <w:p w14:paraId="77BC049D" w14:textId="77777777" w:rsidR="003C6DA2" w:rsidRPr="0066081C" w:rsidRDefault="003C6DA2" w:rsidP="00323195">
      <w:pPr>
        <w:ind w:right="-1440"/>
        <w:rPr>
          <w:rFonts w:ascii="Helvetica Neue Light" w:hAnsi="Helvetica Neue Light"/>
        </w:rPr>
      </w:pPr>
    </w:p>
    <w:p w14:paraId="0309F5D9" w14:textId="77777777" w:rsidR="003C6DA2" w:rsidRPr="0066081C" w:rsidRDefault="003C6DA2" w:rsidP="00323195">
      <w:pPr>
        <w:ind w:right="-1440"/>
        <w:rPr>
          <w:rFonts w:ascii="Helvetica Neue Light" w:hAnsi="Helvetica Neue Light"/>
        </w:rPr>
      </w:pPr>
    </w:p>
    <w:p w14:paraId="42B11070" w14:textId="75FEF2A9" w:rsidR="00136EC1" w:rsidRDefault="003303DA" w:rsidP="7ECCC55B">
      <w:pPr>
        <w:rPr>
          <w:rFonts w:ascii="Helvetica Neue Light" w:hAnsi="Helvetica Neue Light"/>
        </w:rPr>
      </w:pPr>
      <w:r w:rsidRPr="0066081C">
        <w:rPr>
          <w:rFonts w:ascii="Helvetica Neue Light" w:hAnsi="Helvetica Neue Light"/>
          <w:noProof/>
        </w:rPr>
        <mc:AlternateContent>
          <mc:Choice Requires="wps">
            <w:drawing>
              <wp:anchor distT="0" distB="0" distL="114300" distR="114300" simplePos="0" relativeHeight="251658241" behindDoc="0" locked="0" layoutInCell="1" allowOverlap="1" wp14:anchorId="63580061" wp14:editId="5DDA6C69">
                <wp:simplePos x="0" y="0"/>
                <wp:positionH relativeFrom="column">
                  <wp:posOffset>-57150</wp:posOffset>
                </wp:positionH>
                <wp:positionV relativeFrom="paragraph">
                  <wp:posOffset>6911340</wp:posOffset>
                </wp:positionV>
                <wp:extent cx="1428750" cy="588645"/>
                <wp:effectExtent l="0" t="0" r="0" b="1905"/>
                <wp:wrapNone/>
                <wp:docPr id="4" name="Text Box 4"/>
                <wp:cNvGraphicFramePr/>
                <a:graphic xmlns:a="http://schemas.openxmlformats.org/drawingml/2006/main">
                  <a:graphicData uri="http://schemas.microsoft.com/office/word/2010/wordprocessingShape">
                    <wps:wsp>
                      <wps:cNvSpPr txBox="1"/>
                      <wps:spPr>
                        <a:xfrm>
                          <a:off x="0" y="0"/>
                          <a:ext cx="1428750" cy="588645"/>
                        </a:xfrm>
                        <a:prstGeom prst="rect">
                          <a:avLst/>
                        </a:prstGeom>
                        <a:solidFill>
                          <a:schemeClr val="lt1"/>
                        </a:solidFill>
                        <a:ln w="6350">
                          <a:noFill/>
                        </a:ln>
                      </wps:spPr>
                      <wps:txbx>
                        <w:txbxContent>
                          <w:p w14:paraId="179840A7" w14:textId="409E565E" w:rsidR="00AB77BE" w:rsidRPr="00AF353E" w:rsidRDefault="00E02AF0">
                            <w:pPr>
                              <w:rPr>
                                <w:rFonts w:ascii="Helvetica" w:hAnsi="Helvetica"/>
                                <w:b/>
                                <w:color w:val="4A8D29"/>
                              </w:rPr>
                            </w:pPr>
                            <w:r>
                              <w:rPr>
                                <w:rFonts w:ascii="Helvetica" w:hAnsi="Helvetica"/>
                                <w:b/>
                                <w:color w:val="4A8D29"/>
                              </w:rPr>
                              <w:t xml:space="preserve">January 14, 2021 </w:t>
                            </w:r>
                            <w:r w:rsidR="00AB77BE" w:rsidRPr="00AF353E">
                              <w:rPr>
                                <w:rFonts w:ascii="Helvetica" w:hAnsi="Helvetica"/>
                                <w:b/>
                                <w:color w:val="4A8D29"/>
                              </w:rPr>
                              <w:t xml:space="preserve">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80061" id="Text Box 4" o:spid="_x0000_s1028" type="#_x0000_t202" style="position:absolute;margin-left:-4.5pt;margin-top:544.2pt;width:112.5pt;height:46.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" fillcolor="white [3201]" stroked="f" strokeweight=".5pt">
                <v:textbox>
                  <w:txbxContent>
                    <w:p w14:paraId="179840A7" w14:textId="409E565E" w:rsidR="00AB77BE" w:rsidRPr="00AF353E" w:rsidRDefault="00E02AF0">
                      <w:pPr>
                        <w:rPr>
                          <w:rFonts w:ascii="Helvetica" w:hAnsi="Helvetica"/>
                          <w:b/>
                          <w:color w:val="4A8D29"/>
                        </w:rPr>
                      </w:pPr>
                      <w:r>
                        <w:rPr>
                          <w:rFonts w:ascii="Helvetica" w:hAnsi="Helvetica"/>
                          <w:b/>
                          <w:color w:val="4A8D29"/>
                        </w:rPr>
                        <w:t xml:space="preserve">January 14, 2021 </w:t>
                      </w:r>
                      <w:r w:rsidR="00AB77BE" w:rsidRPr="00AF353E">
                        <w:rPr>
                          <w:rFonts w:ascii="Helvetica" w:hAnsi="Helvetica"/>
                          <w:b/>
                          <w:color w:val="4A8D29"/>
                        </w:rPr>
                        <w:t xml:space="preserve"> </w:t>
                      </w:r>
                    </w:p>
                  </w:txbxContent>
                </v:textbox>
              </v:shape>
            </w:pict>
          </mc:Fallback>
        </mc:AlternateContent>
      </w:r>
      <w:r w:rsidR="003C6DA2" w:rsidRPr="0066081C">
        <w:rPr>
          <w:rFonts w:ascii="Helvetica Neue Light" w:hAnsi="Helvetica Neue Light"/>
        </w:rPr>
        <w:br w:type="page"/>
      </w:r>
      <w:bookmarkStart w:id="1" w:name="_Toc27736340"/>
    </w:p>
    <w:p w14:paraId="23400946" w14:textId="63F39ADB" w:rsidR="003C6DA2" w:rsidRPr="0026206C" w:rsidRDefault="009E1786" w:rsidP="0026206C">
      <w:pPr>
        <w:spacing w:line="276" w:lineRule="auto"/>
        <w:rPr>
          <w:rFonts w:ascii="Times New Roman" w:eastAsia="Times New Roman" w:hAnsi="Times New Roman" w:cs="Times New Roman"/>
          <w:b/>
        </w:rPr>
      </w:pPr>
      <w:r w:rsidRPr="0026206C">
        <w:rPr>
          <w:rFonts w:ascii="Times New Roman" w:eastAsia="Times New Roman" w:hAnsi="Times New Roman" w:cs="Times New Roman"/>
          <w:b/>
        </w:rPr>
        <w:lastRenderedPageBreak/>
        <w:t>G</w:t>
      </w:r>
      <w:r w:rsidRPr="0026206C">
        <w:rPr>
          <w:rFonts w:ascii="Times New Roman" w:eastAsia="Times New Roman" w:hAnsi="Times New Roman" w:cs="Times New Roman"/>
          <w:b/>
          <w:bCs/>
          <w:kern w:val="32"/>
        </w:rPr>
        <w:t xml:space="preserve">eneral </w:t>
      </w:r>
      <w:bookmarkEnd w:id="1"/>
      <w:r w:rsidRPr="0026206C">
        <w:rPr>
          <w:rFonts w:ascii="Times New Roman" w:eastAsia="Times New Roman" w:hAnsi="Times New Roman" w:cs="Times New Roman"/>
          <w:b/>
          <w:bCs/>
          <w:kern w:val="32"/>
        </w:rPr>
        <w:t>Information</w:t>
      </w:r>
    </w:p>
    <w:p w14:paraId="0E8E381F" w14:textId="547A686E" w:rsidR="009E1786" w:rsidRPr="0026206C" w:rsidRDefault="009E1786" w:rsidP="0026206C">
      <w:pPr>
        <w:spacing w:line="276" w:lineRule="auto"/>
        <w:rPr>
          <w:rFonts w:ascii="Times New Roman" w:eastAsia="Times New Roman" w:hAnsi="Times New Roman" w:cs="Times New Roman"/>
        </w:rPr>
      </w:pPr>
      <w:r w:rsidRPr="0026206C">
        <w:rPr>
          <w:rFonts w:ascii="Times New Roman" w:eastAsia="Times New Roman" w:hAnsi="Times New Roman" w:cs="Times New Roman"/>
        </w:rPr>
        <w:t xml:space="preserve">The purpose for these funds is to allow systems/agencies/organizations to begin to develop and implement a literacy plan that would address the needs of </w:t>
      </w:r>
      <w:r w:rsidRPr="0026206C">
        <w:rPr>
          <w:rFonts w:ascii="Times New Roman" w:eastAsia="Times New Roman" w:hAnsi="Times New Roman" w:cs="Times New Roman"/>
          <w:u w:val="single"/>
        </w:rPr>
        <w:t>all</w:t>
      </w:r>
      <w:r w:rsidRPr="0026206C">
        <w:rPr>
          <w:rFonts w:ascii="Times New Roman" w:eastAsia="Times New Roman" w:hAnsi="Times New Roman" w:cs="Times New Roman"/>
        </w:rPr>
        <w:t xml:space="preserve"> of children in a community, from birth through grade twelve. </w:t>
      </w:r>
    </w:p>
    <w:p w14:paraId="010BAF05" w14:textId="77291FAC" w:rsidR="009E1786" w:rsidRPr="0026206C" w:rsidRDefault="009E1786" w:rsidP="0026206C">
      <w:pPr>
        <w:spacing w:line="276" w:lineRule="auto"/>
        <w:rPr>
          <w:rFonts w:ascii="Times New Roman" w:eastAsia="Times New Roman" w:hAnsi="Times New Roman" w:cs="Times New Roman"/>
        </w:rPr>
      </w:pPr>
      <w:r w:rsidRPr="0026206C">
        <w:rPr>
          <w:rFonts w:ascii="Times New Roman" w:eastAsia="Times New Roman" w:hAnsi="Times New Roman" w:cs="Times New Roman"/>
        </w:rPr>
        <w:t xml:space="preserve"> </w:t>
      </w:r>
    </w:p>
    <w:p w14:paraId="3845F74F" w14:textId="14B63023" w:rsidR="009E1786" w:rsidRPr="0026206C" w:rsidRDefault="009E1786" w:rsidP="0026206C">
      <w:pPr>
        <w:spacing w:line="276" w:lineRule="auto"/>
        <w:rPr>
          <w:rFonts w:ascii="Times New Roman" w:eastAsia="Times New Roman" w:hAnsi="Times New Roman" w:cs="Times New Roman"/>
        </w:rPr>
      </w:pPr>
      <w:r w:rsidRPr="0026206C">
        <w:rPr>
          <w:rFonts w:ascii="Times New Roman" w:eastAsia="Times New Roman" w:hAnsi="Times New Roman" w:cs="Times New Roman"/>
        </w:rPr>
        <w:t xml:space="preserve">The </w:t>
      </w:r>
      <w:r w:rsidRPr="0026206C">
        <w:rPr>
          <w:rFonts w:ascii="Times New Roman" w:eastAsia="Times New Roman" w:hAnsi="Times New Roman" w:cs="Times New Roman"/>
          <w:i/>
        </w:rPr>
        <w:t>Literacy for Learning, Living and Leading in Georgia</w:t>
      </w:r>
      <w:r w:rsidRPr="0026206C">
        <w:rPr>
          <w:rFonts w:ascii="Times New Roman" w:eastAsia="Times New Roman" w:hAnsi="Times New Roman" w:cs="Times New Roman"/>
        </w:rPr>
        <w:t xml:space="preserve"> (</w:t>
      </w:r>
      <w:r w:rsidR="00175065" w:rsidRPr="0026206C">
        <w:rPr>
          <w:rFonts w:ascii="Times New Roman" w:eastAsia="Times New Roman" w:hAnsi="Times New Roman" w:cs="Times New Roman"/>
        </w:rPr>
        <w:t xml:space="preserve">L4GA </w:t>
      </w:r>
      <w:r w:rsidRPr="0026206C">
        <w:rPr>
          <w:rFonts w:ascii="Times New Roman" w:eastAsia="Times New Roman" w:hAnsi="Times New Roman" w:cs="Times New Roman"/>
        </w:rPr>
        <w:t xml:space="preserve"> </w:t>
      </w:r>
      <w:r w:rsidR="00E02AF0" w:rsidRPr="0026206C">
        <w:rPr>
          <w:rFonts w:ascii="Times New Roman" w:eastAsia="Times New Roman" w:hAnsi="Times New Roman" w:cs="Times New Roman"/>
        </w:rPr>
        <w:t>2019</w:t>
      </w:r>
      <w:r w:rsidRPr="0026206C">
        <w:rPr>
          <w:rFonts w:ascii="Times New Roman" w:eastAsia="Times New Roman" w:hAnsi="Times New Roman" w:cs="Times New Roman"/>
        </w:rPr>
        <w:t xml:space="preserve">) funding will allow systems/agencies/organizations to build partnerships that engage communities and schools together to strengthen student learning, and establish and train teachers to implement new evidence-based practices with the ultimate goal that upon graduation, all students will be college and career ready. </w:t>
      </w:r>
      <w:r w:rsidR="00175065" w:rsidRPr="0026206C">
        <w:rPr>
          <w:rFonts w:ascii="Times New Roman" w:eastAsia="Times New Roman" w:hAnsi="Times New Roman" w:cs="Times New Roman"/>
        </w:rPr>
        <w:t>L4GA 2019</w:t>
      </w:r>
      <w:r w:rsidRPr="0026206C">
        <w:rPr>
          <w:rFonts w:ascii="Times New Roman" w:eastAsia="Times New Roman" w:hAnsi="Times New Roman" w:cs="Times New Roman"/>
        </w:rPr>
        <w:t xml:space="preserve"> </w:t>
      </w:r>
      <w:r w:rsidR="00611DF1" w:rsidRPr="0026206C">
        <w:rPr>
          <w:rFonts w:ascii="Times New Roman" w:eastAsia="Times New Roman" w:hAnsi="Times New Roman" w:cs="Times New Roman"/>
        </w:rPr>
        <w:t xml:space="preserve">2019 </w:t>
      </w:r>
      <w:r w:rsidRPr="0026206C">
        <w:rPr>
          <w:rFonts w:ascii="Times New Roman" w:eastAsia="Times New Roman" w:hAnsi="Times New Roman" w:cs="Times New Roman"/>
        </w:rPr>
        <w:t>requires that applicants attend to the convergent power of improving school climate, community partnerships, instruction, and professional learning.</w:t>
      </w:r>
    </w:p>
    <w:p w14:paraId="6F2D56C8" w14:textId="77777777" w:rsidR="009E1786" w:rsidRPr="0026206C" w:rsidRDefault="009E1786" w:rsidP="0026206C">
      <w:pPr>
        <w:spacing w:line="276" w:lineRule="auto"/>
        <w:rPr>
          <w:rFonts w:ascii="Times New Roman" w:eastAsia="Times New Roman" w:hAnsi="Times New Roman" w:cs="Times New Roman"/>
        </w:rPr>
      </w:pPr>
    </w:p>
    <w:p w14:paraId="39672E18" w14:textId="191BD42D" w:rsidR="009E1786" w:rsidRPr="0026206C" w:rsidRDefault="00175065" w:rsidP="0026206C">
      <w:pPr>
        <w:spacing w:line="276" w:lineRule="auto"/>
        <w:rPr>
          <w:rFonts w:ascii="Times New Roman" w:eastAsia="Times New Roman" w:hAnsi="Times New Roman" w:cs="Times New Roman"/>
        </w:rPr>
      </w:pPr>
      <w:r w:rsidRPr="0026206C">
        <w:rPr>
          <w:rFonts w:ascii="Times New Roman" w:eastAsia="Times New Roman" w:hAnsi="Times New Roman" w:cs="Times New Roman"/>
        </w:rPr>
        <w:t>L4GA 2019</w:t>
      </w:r>
      <w:r w:rsidR="009E1786" w:rsidRPr="0026206C">
        <w:rPr>
          <w:rFonts w:ascii="Times New Roman" w:eastAsia="Times New Roman" w:hAnsi="Times New Roman" w:cs="Times New Roman"/>
        </w:rPr>
        <w:t xml:space="preserve"> funds alone will not support a major overhaul of a school’s literacy program.  The projects that will be funded will support a school’s intention to build on their current best practices, enhance instruction, solidify an intentional assessment protocol, and ensure that all teachers, leaders, and ancillary staff are confident in their approach to student learning. </w:t>
      </w:r>
    </w:p>
    <w:p w14:paraId="466016E0" w14:textId="77777777" w:rsidR="009E1786" w:rsidRPr="0026206C" w:rsidRDefault="009E1786" w:rsidP="0026206C">
      <w:pPr>
        <w:spacing w:line="276" w:lineRule="auto"/>
        <w:rPr>
          <w:rFonts w:ascii="Times New Roman" w:eastAsia="Times New Roman" w:hAnsi="Times New Roman" w:cs="Times New Roman"/>
        </w:rPr>
      </w:pPr>
    </w:p>
    <w:p w14:paraId="6F5A6624" w14:textId="1A1765A8" w:rsidR="009E1786" w:rsidRPr="0026206C" w:rsidRDefault="009E1786" w:rsidP="0026206C">
      <w:pPr>
        <w:spacing w:line="276" w:lineRule="auto"/>
        <w:rPr>
          <w:rFonts w:ascii="Times New Roman" w:eastAsia="Times New Roman" w:hAnsi="Times New Roman" w:cs="Times New Roman"/>
          <w:b/>
        </w:rPr>
      </w:pPr>
      <w:r w:rsidRPr="0026206C">
        <w:rPr>
          <w:rFonts w:ascii="Times New Roman" w:eastAsia="Times New Roman" w:hAnsi="Times New Roman" w:cs="Times New Roman"/>
          <w:b/>
        </w:rPr>
        <w:t xml:space="preserve">Applications are to be submitted in </w:t>
      </w:r>
      <w:r w:rsidR="00175065" w:rsidRPr="0026206C">
        <w:rPr>
          <w:rFonts w:ascii="Times New Roman" w:eastAsia="Times New Roman" w:hAnsi="Times New Roman" w:cs="Times New Roman"/>
          <w:b/>
        </w:rPr>
        <w:t>Survey Monkey Apply</w:t>
      </w:r>
      <w:r w:rsidR="00D24DB2">
        <w:rPr>
          <w:rFonts w:ascii="Times New Roman" w:eastAsia="Times New Roman" w:hAnsi="Times New Roman" w:cs="Times New Roman"/>
          <w:b/>
        </w:rPr>
        <w:t xml:space="preserve">.  The deadline for submission </w:t>
      </w:r>
      <w:proofErr w:type="gramStart"/>
      <w:r w:rsidR="00D24DB2">
        <w:rPr>
          <w:rFonts w:ascii="Times New Roman" w:eastAsia="Times New Roman" w:hAnsi="Times New Roman" w:cs="Times New Roman"/>
          <w:b/>
        </w:rPr>
        <w:t xml:space="preserve">is </w:t>
      </w:r>
      <w:r w:rsidRPr="0026206C">
        <w:rPr>
          <w:rFonts w:ascii="Times New Roman" w:eastAsia="Times New Roman" w:hAnsi="Times New Roman" w:cs="Times New Roman"/>
          <w:b/>
        </w:rPr>
        <w:t xml:space="preserve"> </w:t>
      </w:r>
      <w:r w:rsidR="00723EC4" w:rsidRPr="0026206C">
        <w:rPr>
          <w:rFonts w:ascii="Times New Roman" w:eastAsia="Times New Roman" w:hAnsi="Times New Roman" w:cs="Times New Roman"/>
          <w:b/>
        </w:rPr>
        <w:t>March</w:t>
      </w:r>
      <w:proofErr w:type="gramEnd"/>
      <w:r w:rsidR="00723EC4" w:rsidRPr="0026206C">
        <w:rPr>
          <w:rFonts w:ascii="Times New Roman" w:eastAsia="Times New Roman" w:hAnsi="Times New Roman" w:cs="Times New Roman"/>
          <w:b/>
        </w:rPr>
        <w:t xml:space="preserve"> 1, 2021 by</w:t>
      </w:r>
      <w:r w:rsidRPr="0026206C">
        <w:rPr>
          <w:rFonts w:ascii="Times New Roman" w:eastAsia="Times New Roman" w:hAnsi="Times New Roman" w:cs="Times New Roman"/>
          <w:b/>
        </w:rPr>
        <w:t xml:space="preserve"> </w:t>
      </w:r>
      <w:r w:rsidRPr="0026206C">
        <w:rPr>
          <w:rFonts w:ascii="Times New Roman" w:eastAsia="Times New Roman" w:hAnsi="Times New Roman" w:cs="Times New Roman"/>
          <w:b/>
          <w:bCs/>
        </w:rPr>
        <w:t>5</w:t>
      </w:r>
      <w:r w:rsidR="011B5ADA" w:rsidRPr="0026206C">
        <w:rPr>
          <w:rFonts w:ascii="Times New Roman" w:eastAsia="Times New Roman" w:hAnsi="Times New Roman" w:cs="Times New Roman"/>
          <w:b/>
          <w:bCs/>
        </w:rPr>
        <w:t xml:space="preserve"> </w:t>
      </w:r>
      <w:r w:rsidRPr="0026206C">
        <w:rPr>
          <w:rFonts w:ascii="Times New Roman" w:eastAsia="Times New Roman" w:hAnsi="Times New Roman" w:cs="Times New Roman"/>
          <w:b/>
          <w:bCs/>
        </w:rPr>
        <w:t>PM</w:t>
      </w:r>
      <w:r w:rsidRPr="0026206C">
        <w:rPr>
          <w:rFonts w:ascii="Times New Roman" w:eastAsia="Times New Roman" w:hAnsi="Times New Roman" w:cs="Times New Roman"/>
          <w:b/>
        </w:rPr>
        <w:t>.</w:t>
      </w:r>
    </w:p>
    <w:p w14:paraId="7A0D59F4" w14:textId="77777777" w:rsidR="009E1786" w:rsidRPr="0026206C" w:rsidRDefault="009E1786" w:rsidP="0026206C">
      <w:pPr>
        <w:spacing w:line="276" w:lineRule="auto"/>
        <w:rPr>
          <w:rFonts w:ascii="Times New Roman" w:eastAsia="Times New Roman" w:hAnsi="Times New Roman" w:cs="Times New Roman"/>
        </w:rPr>
      </w:pPr>
    </w:p>
    <w:p w14:paraId="6D40CE9D" w14:textId="77777777" w:rsidR="009E1786" w:rsidRPr="0026206C" w:rsidRDefault="009E1786" w:rsidP="0026206C">
      <w:pPr>
        <w:keepNext/>
        <w:spacing w:line="276" w:lineRule="auto"/>
        <w:jc w:val="both"/>
        <w:outlineLvl w:val="1"/>
        <w:rPr>
          <w:rFonts w:ascii="Times New Roman" w:eastAsia="Times New Roman" w:hAnsi="Times New Roman" w:cs="Times New Roman"/>
          <w:b/>
          <w:bCs/>
          <w:i/>
          <w:iCs/>
        </w:rPr>
      </w:pPr>
      <w:bookmarkStart w:id="2" w:name="_Toc27736341"/>
      <w:r w:rsidRPr="0026206C">
        <w:rPr>
          <w:rFonts w:ascii="Times New Roman" w:eastAsia="Times New Roman" w:hAnsi="Times New Roman" w:cs="Times New Roman"/>
          <w:b/>
          <w:bCs/>
          <w:i/>
          <w:iCs/>
        </w:rPr>
        <w:t>Communication</w:t>
      </w:r>
      <w:bookmarkEnd w:id="2"/>
      <w:r w:rsidRPr="0026206C">
        <w:rPr>
          <w:rFonts w:ascii="Times New Roman" w:eastAsia="Times New Roman" w:hAnsi="Times New Roman" w:cs="Times New Roman"/>
          <w:b/>
          <w:bCs/>
          <w:i/>
          <w:iCs/>
        </w:rPr>
        <w:t xml:space="preserve"> </w:t>
      </w:r>
    </w:p>
    <w:p w14:paraId="3260214F" w14:textId="599A369E" w:rsidR="009E1786" w:rsidRPr="0026206C" w:rsidRDefault="009E1786" w:rsidP="0026206C">
      <w:pPr>
        <w:spacing w:line="276" w:lineRule="auto"/>
        <w:rPr>
          <w:rFonts w:ascii="Times New Roman" w:eastAsia="Times New Roman" w:hAnsi="Times New Roman" w:cs="Times New Roman"/>
        </w:rPr>
      </w:pPr>
      <w:r w:rsidRPr="0026206C">
        <w:rPr>
          <w:rFonts w:ascii="Times New Roman" w:eastAsia="Times New Roman" w:hAnsi="Times New Roman" w:cs="Times New Roman"/>
        </w:rPr>
        <w:t xml:space="preserve">If you would like to request membership on the </w:t>
      </w:r>
      <w:r w:rsidR="00175065" w:rsidRPr="0026206C">
        <w:rPr>
          <w:rFonts w:ascii="Times New Roman" w:eastAsia="Times New Roman" w:hAnsi="Times New Roman" w:cs="Times New Roman"/>
        </w:rPr>
        <w:t>L4GA 2019</w:t>
      </w:r>
      <w:r w:rsidRPr="0026206C">
        <w:rPr>
          <w:rFonts w:ascii="Times New Roman" w:eastAsia="Times New Roman" w:hAnsi="Times New Roman" w:cs="Times New Roman"/>
        </w:rPr>
        <w:t xml:space="preserve"> listserv, please send a blank email to </w:t>
      </w:r>
      <w:hyperlink r:id="rId12" w:history="1">
        <w:r w:rsidRPr="0026206C">
          <w:rPr>
            <w:rFonts w:ascii="Times New Roman" w:eastAsia="Times New Roman" w:hAnsi="Times New Roman" w:cs="Times New Roman"/>
            <w:color w:val="0000FF"/>
            <w:u w:val="single"/>
          </w:rPr>
          <w:t>join-</w:t>
        </w:r>
        <w:r w:rsidR="00175065" w:rsidRPr="0026206C">
          <w:rPr>
            <w:rFonts w:ascii="Times New Roman" w:eastAsia="Times New Roman" w:hAnsi="Times New Roman" w:cs="Times New Roman"/>
            <w:color w:val="0000FF"/>
            <w:u w:val="single"/>
          </w:rPr>
          <w:t>L4GA 2019</w:t>
        </w:r>
        <w:r w:rsidRPr="0026206C">
          <w:rPr>
            <w:rFonts w:ascii="Times New Roman" w:eastAsia="Times New Roman" w:hAnsi="Times New Roman" w:cs="Times New Roman"/>
            <w:color w:val="0000FF"/>
            <w:u w:val="single"/>
          </w:rPr>
          <w:t>@list.doe.k12.ga.us</w:t>
        </w:r>
      </w:hyperlink>
      <w:r w:rsidRPr="0026206C">
        <w:rPr>
          <w:rFonts w:ascii="Times New Roman" w:eastAsia="Times New Roman" w:hAnsi="Times New Roman" w:cs="Times New Roman"/>
        </w:rPr>
        <w:t xml:space="preserve">.   </w:t>
      </w:r>
    </w:p>
    <w:p w14:paraId="2CEAA3B9" w14:textId="77777777" w:rsidR="00B10162" w:rsidRPr="0026206C" w:rsidRDefault="00B10162" w:rsidP="0026206C">
      <w:pPr>
        <w:spacing w:line="276" w:lineRule="auto"/>
        <w:rPr>
          <w:rFonts w:ascii="Times New Roman" w:eastAsia="Times New Roman" w:hAnsi="Times New Roman" w:cs="Times New Roman"/>
        </w:rPr>
      </w:pPr>
    </w:p>
    <w:p w14:paraId="4097C9BF" w14:textId="623F9E20" w:rsidR="009E1786" w:rsidRPr="0026206C" w:rsidRDefault="00175065" w:rsidP="0026206C">
      <w:pPr>
        <w:spacing w:line="276" w:lineRule="auto"/>
        <w:rPr>
          <w:rFonts w:ascii="Times New Roman" w:eastAsia="Times New Roman" w:hAnsi="Times New Roman" w:cs="Times New Roman"/>
          <w:b/>
        </w:rPr>
      </w:pPr>
      <w:r w:rsidRPr="0026206C">
        <w:rPr>
          <w:rFonts w:ascii="Times New Roman" w:eastAsia="Times New Roman" w:hAnsi="Times New Roman" w:cs="Times New Roman"/>
          <w:b/>
        </w:rPr>
        <w:t>L4GA 2019</w:t>
      </w:r>
      <w:r w:rsidR="009E1786" w:rsidRPr="0026206C">
        <w:rPr>
          <w:rFonts w:ascii="Times New Roman" w:eastAsia="Times New Roman" w:hAnsi="Times New Roman" w:cs="Times New Roman"/>
          <w:b/>
        </w:rPr>
        <w:t xml:space="preserve"> Project Staff </w:t>
      </w:r>
    </w:p>
    <w:p w14:paraId="7B104155" w14:textId="1321107C" w:rsidR="009E1786" w:rsidRPr="0026206C" w:rsidRDefault="00360A1E" w:rsidP="0026206C">
      <w:pPr>
        <w:keepNext/>
        <w:spacing w:line="276" w:lineRule="auto"/>
        <w:jc w:val="both"/>
        <w:outlineLvl w:val="1"/>
        <w:rPr>
          <w:rFonts w:ascii="Times New Roman" w:eastAsia="Times New Roman" w:hAnsi="Times New Roman" w:cs="Times New Roman"/>
        </w:rPr>
      </w:pPr>
      <w:bookmarkStart w:id="3" w:name="_Toc27736342"/>
      <w:bookmarkEnd w:id="3"/>
      <w:r w:rsidRPr="0026206C">
        <w:rPr>
          <w:rFonts w:ascii="Times New Roman" w:eastAsia="Times New Roman" w:hAnsi="Times New Roman" w:cs="Times New Roman"/>
        </w:rPr>
        <w:t>Julie Morrill</w:t>
      </w:r>
      <w:r w:rsidR="1C554CA9" w:rsidRPr="0026206C">
        <w:rPr>
          <w:rFonts w:ascii="Times New Roman" w:eastAsia="Times New Roman" w:hAnsi="Times New Roman" w:cs="Times New Roman"/>
        </w:rPr>
        <w:t xml:space="preserve"> </w:t>
      </w:r>
      <w:r w:rsidR="5ED59AA5" w:rsidRPr="0026206C">
        <w:rPr>
          <w:rFonts w:ascii="Times New Roman" w:eastAsia="Times New Roman" w:hAnsi="Times New Roman" w:cs="Times New Roman"/>
        </w:rPr>
        <w:t xml:space="preserve">- 2019 L4GA Program Manager – </w:t>
      </w:r>
      <w:hyperlink r:id="rId13">
        <w:r w:rsidR="5ED59AA5" w:rsidRPr="0026206C">
          <w:rPr>
            <w:rStyle w:val="Hyperlink"/>
            <w:rFonts w:ascii="Times New Roman" w:eastAsia="Times New Roman" w:hAnsi="Times New Roman" w:cs="Times New Roman"/>
          </w:rPr>
          <w:t>jmorrill@doe.k12.ga.us</w:t>
        </w:r>
      </w:hyperlink>
    </w:p>
    <w:p w14:paraId="48A13B18" w14:textId="77D369B7" w:rsidR="009E1786" w:rsidRPr="0026206C" w:rsidRDefault="00627563" w:rsidP="0026206C">
      <w:pPr>
        <w:keepNext/>
        <w:spacing w:line="276" w:lineRule="auto"/>
        <w:jc w:val="both"/>
        <w:outlineLvl w:val="1"/>
        <w:rPr>
          <w:rFonts w:ascii="Times New Roman" w:eastAsia="Times New Roman" w:hAnsi="Times New Roman" w:cs="Times New Roman"/>
        </w:rPr>
      </w:pPr>
      <w:r w:rsidRPr="0026206C">
        <w:rPr>
          <w:rFonts w:ascii="Times New Roman" w:eastAsia="Times New Roman" w:hAnsi="Times New Roman" w:cs="Times New Roman"/>
        </w:rPr>
        <w:t>Meghan Welch-</w:t>
      </w:r>
      <w:r w:rsidR="00453D36" w:rsidRPr="0026206C">
        <w:rPr>
          <w:rFonts w:ascii="Times New Roman" w:eastAsia="Times New Roman" w:hAnsi="Times New Roman" w:cs="Times New Roman"/>
        </w:rPr>
        <w:t xml:space="preserve"> L</w:t>
      </w:r>
      <w:r w:rsidR="00407DA6" w:rsidRPr="0026206C">
        <w:rPr>
          <w:rFonts w:ascii="Times New Roman" w:eastAsia="Times New Roman" w:hAnsi="Times New Roman" w:cs="Times New Roman"/>
        </w:rPr>
        <w:t xml:space="preserve">iteracy Integration </w:t>
      </w:r>
      <w:r w:rsidR="00453D36" w:rsidRPr="0026206C">
        <w:rPr>
          <w:rFonts w:ascii="Times New Roman" w:eastAsia="Times New Roman" w:hAnsi="Times New Roman" w:cs="Times New Roman"/>
        </w:rPr>
        <w:t>Specialist-</w:t>
      </w:r>
      <w:r w:rsidR="00FE2EAF" w:rsidRPr="0026206C">
        <w:rPr>
          <w:rFonts w:ascii="Times New Roman" w:eastAsia="Times New Roman" w:hAnsi="Times New Roman" w:cs="Times New Roman"/>
        </w:rPr>
        <w:t xml:space="preserve"> </w:t>
      </w:r>
      <w:hyperlink r:id="rId14" w:history="1">
        <w:r w:rsidR="00FE2EAF" w:rsidRPr="0026206C">
          <w:rPr>
            <w:rStyle w:val="Hyperlink"/>
            <w:rFonts w:ascii="Times New Roman" w:eastAsia="Times New Roman" w:hAnsi="Times New Roman" w:cs="Times New Roman"/>
          </w:rPr>
          <w:t>mwelch@doe.k12.ga.us</w:t>
        </w:r>
      </w:hyperlink>
    </w:p>
    <w:p w14:paraId="0E5EA4F1" w14:textId="5CF4B75B" w:rsidR="00FE2EAF" w:rsidRPr="0026206C" w:rsidRDefault="00FD1900" w:rsidP="0026206C">
      <w:pPr>
        <w:keepNext/>
        <w:spacing w:line="276" w:lineRule="auto"/>
        <w:jc w:val="both"/>
        <w:outlineLvl w:val="1"/>
        <w:rPr>
          <w:rFonts w:ascii="Times New Roman" w:eastAsia="Times New Roman" w:hAnsi="Times New Roman" w:cs="Times New Roman"/>
        </w:rPr>
      </w:pPr>
      <w:r w:rsidRPr="0026206C">
        <w:rPr>
          <w:rFonts w:ascii="Times New Roman" w:eastAsia="Times New Roman" w:hAnsi="Times New Roman" w:cs="Times New Roman"/>
        </w:rPr>
        <w:t>Holly Schmidt-Davi</w:t>
      </w:r>
      <w:r w:rsidR="008C7B65" w:rsidRPr="0026206C">
        <w:rPr>
          <w:rFonts w:ascii="Times New Roman" w:eastAsia="Times New Roman" w:hAnsi="Times New Roman" w:cs="Times New Roman"/>
        </w:rPr>
        <w:t>s-</w:t>
      </w:r>
      <w:r w:rsidR="00AE2B96" w:rsidRPr="0026206C">
        <w:rPr>
          <w:rFonts w:ascii="Times New Roman" w:eastAsia="Times New Roman" w:hAnsi="Times New Roman" w:cs="Times New Roman"/>
        </w:rPr>
        <w:t xml:space="preserve"> </w:t>
      </w:r>
      <w:r w:rsidR="008C7B65" w:rsidRPr="0026206C">
        <w:rPr>
          <w:rFonts w:ascii="Times New Roman" w:eastAsia="Times New Roman" w:hAnsi="Times New Roman" w:cs="Times New Roman"/>
        </w:rPr>
        <w:t xml:space="preserve">Research and Evaluation- </w:t>
      </w:r>
      <w:hyperlink r:id="rId15">
        <w:r w:rsidR="00E53E32" w:rsidRPr="0026206C">
          <w:rPr>
            <w:rStyle w:val="Hyperlink"/>
            <w:rFonts w:ascii="Times New Roman" w:eastAsia="Times New Roman" w:hAnsi="Times New Roman" w:cs="Times New Roman"/>
          </w:rPr>
          <w:t>holly.schmidt-davis@doe.k12.ga.us</w:t>
        </w:r>
      </w:hyperlink>
    </w:p>
    <w:p w14:paraId="03E16543" w14:textId="78F71FEA" w:rsidR="009503A6" w:rsidRPr="0026206C" w:rsidRDefault="009503A6" w:rsidP="0026206C">
      <w:pPr>
        <w:keepNext/>
        <w:spacing w:line="276" w:lineRule="auto"/>
        <w:jc w:val="both"/>
        <w:outlineLvl w:val="1"/>
        <w:rPr>
          <w:rFonts w:ascii="Times New Roman" w:eastAsia="Times New Roman" w:hAnsi="Times New Roman" w:cs="Times New Roman"/>
        </w:rPr>
      </w:pPr>
      <w:r w:rsidRPr="0026206C">
        <w:rPr>
          <w:rFonts w:ascii="Times New Roman" w:eastAsia="Times New Roman" w:hAnsi="Times New Roman" w:cs="Times New Roman"/>
        </w:rPr>
        <w:t xml:space="preserve">Sian Lott- </w:t>
      </w:r>
      <w:r w:rsidR="00864DF0" w:rsidRPr="0026206C">
        <w:rPr>
          <w:rFonts w:ascii="Times New Roman" w:eastAsia="Times New Roman" w:hAnsi="Times New Roman" w:cs="Times New Roman"/>
        </w:rPr>
        <w:t xml:space="preserve">L4GA </w:t>
      </w:r>
      <w:r w:rsidRPr="0026206C">
        <w:rPr>
          <w:rFonts w:ascii="Times New Roman" w:eastAsia="Times New Roman" w:hAnsi="Times New Roman" w:cs="Times New Roman"/>
        </w:rPr>
        <w:t>Program Specialist</w:t>
      </w:r>
      <w:r w:rsidR="00864DF0" w:rsidRPr="0026206C">
        <w:rPr>
          <w:rFonts w:ascii="Times New Roman" w:eastAsia="Times New Roman" w:hAnsi="Times New Roman" w:cs="Times New Roman"/>
        </w:rPr>
        <w:t>-</w:t>
      </w:r>
      <w:r w:rsidR="009D27C4" w:rsidRPr="0026206C">
        <w:rPr>
          <w:rFonts w:ascii="Times New Roman" w:eastAsia="Times New Roman" w:hAnsi="Times New Roman" w:cs="Times New Roman"/>
        </w:rPr>
        <w:t xml:space="preserve"> </w:t>
      </w:r>
      <w:hyperlink r:id="rId16">
        <w:r w:rsidR="009D27C4" w:rsidRPr="0026206C">
          <w:rPr>
            <w:rStyle w:val="Hyperlink"/>
            <w:rFonts w:ascii="Times New Roman" w:eastAsia="Times New Roman" w:hAnsi="Times New Roman" w:cs="Times New Roman"/>
          </w:rPr>
          <w:t>slott@doe.k12.ga.us</w:t>
        </w:r>
      </w:hyperlink>
    </w:p>
    <w:p w14:paraId="263903B7" w14:textId="7F006840" w:rsidR="009D27C4" w:rsidRPr="0026206C" w:rsidRDefault="009D27C4" w:rsidP="0026206C">
      <w:pPr>
        <w:keepNext/>
        <w:spacing w:line="276" w:lineRule="auto"/>
        <w:jc w:val="both"/>
        <w:outlineLvl w:val="1"/>
        <w:rPr>
          <w:rFonts w:ascii="Times New Roman" w:eastAsia="Times New Roman" w:hAnsi="Times New Roman" w:cs="Times New Roman"/>
        </w:rPr>
      </w:pPr>
      <w:r w:rsidRPr="0026206C">
        <w:rPr>
          <w:rFonts w:ascii="Times New Roman" w:eastAsia="Times New Roman" w:hAnsi="Times New Roman" w:cs="Times New Roman"/>
        </w:rPr>
        <w:t xml:space="preserve">Lisa Albert- L4GA Program Specialist- </w:t>
      </w:r>
      <w:hyperlink r:id="rId17">
        <w:r w:rsidRPr="0026206C">
          <w:rPr>
            <w:rStyle w:val="Hyperlink"/>
            <w:rFonts w:ascii="Times New Roman" w:eastAsia="Times New Roman" w:hAnsi="Times New Roman" w:cs="Times New Roman"/>
          </w:rPr>
          <w:t>lisa.albert@doe.k12.ga.us</w:t>
        </w:r>
      </w:hyperlink>
    </w:p>
    <w:p w14:paraId="6AB882CC" w14:textId="33D101BB" w:rsidR="009E1786" w:rsidRPr="0026206C" w:rsidRDefault="009E1786" w:rsidP="0026206C">
      <w:pPr>
        <w:keepNext/>
        <w:spacing w:line="276" w:lineRule="auto"/>
        <w:jc w:val="both"/>
        <w:outlineLvl w:val="1"/>
        <w:rPr>
          <w:rFonts w:ascii="Times New Roman" w:eastAsia="Times New Roman" w:hAnsi="Times New Roman" w:cs="Times New Roman"/>
        </w:rPr>
      </w:pPr>
    </w:p>
    <w:p w14:paraId="437EC0B3" w14:textId="77777777" w:rsidR="009E1786" w:rsidRPr="0026206C" w:rsidRDefault="009E1786" w:rsidP="0026206C">
      <w:pPr>
        <w:keepNext/>
        <w:spacing w:line="276" w:lineRule="auto"/>
        <w:jc w:val="both"/>
        <w:outlineLvl w:val="1"/>
        <w:rPr>
          <w:rFonts w:ascii="Times New Roman" w:eastAsia="Times New Roman" w:hAnsi="Times New Roman" w:cs="Times New Roman"/>
          <w:b/>
          <w:bCs/>
          <w:i/>
          <w:iCs/>
        </w:rPr>
      </w:pPr>
      <w:bookmarkStart w:id="4" w:name="_Toc27736343"/>
      <w:r w:rsidRPr="0026206C">
        <w:rPr>
          <w:rFonts w:ascii="Times New Roman" w:eastAsia="Times New Roman" w:hAnsi="Times New Roman" w:cs="Times New Roman"/>
          <w:b/>
          <w:bCs/>
          <w:i/>
          <w:iCs/>
        </w:rPr>
        <w:t>Allowable Expenses</w:t>
      </w:r>
      <w:bookmarkEnd w:id="4"/>
    </w:p>
    <w:p w14:paraId="2C47EAA3" w14:textId="2F20620D" w:rsidR="009E1786" w:rsidRPr="0026206C" w:rsidRDefault="00175065" w:rsidP="0026206C">
      <w:pPr>
        <w:tabs>
          <w:tab w:val="left" w:pos="0"/>
          <w:tab w:val="left" w:pos="180"/>
          <w:tab w:val="center" w:pos="4320"/>
          <w:tab w:val="right" w:pos="8640"/>
        </w:tabs>
        <w:spacing w:line="276" w:lineRule="auto"/>
        <w:rPr>
          <w:rFonts w:ascii="Times New Roman" w:eastAsia="Times New Roman" w:hAnsi="Times New Roman" w:cs="Times New Roman"/>
        </w:rPr>
      </w:pPr>
      <w:r w:rsidRPr="0026206C">
        <w:rPr>
          <w:rFonts w:ascii="Times New Roman" w:eastAsia="Times New Roman" w:hAnsi="Times New Roman" w:cs="Times New Roman"/>
          <w:bCs/>
          <w:iCs/>
        </w:rPr>
        <w:t xml:space="preserve">L4GA 2019 </w:t>
      </w:r>
      <w:r w:rsidR="009E1786" w:rsidRPr="0026206C">
        <w:rPr>
          <w:rFonts w:ascii="Times New Roman" w:eastAsia="Times New Roman" w:hAnsi="Times New Roman" w:cs="Times New Roman"/>
          <w:bCs/>
          <w:iCs/>
        </w:rPr>
        <w:t>funding should be used to fill gaps determined through the needs assessment process. Grant proposals should verify how all resources available within communities and schools have been leveraged and how they will be</w:t>
      </w:r>
      <w:r w:rsidR="009E1786" w:rsidRPr="0026206C">
        <w:rPr>
          <w:rFonts w:ascii="Times New Roman" w:eastAsia="Times New Roman" w:hAnsi="Times New Roman" w:cs="Times New Roman"/>
        </w:rPr>
        <w:t xml:space="preserve"> coordinated</w:t>
      </w:r>
      <w:r w:rsidR="009E1786" w:rsidRPr="0026206C">
        <w:rPr>
          <w:rFonts w:ascii="Times New Roman" w:eastAsia="Times New Roman" w:hAnsi="Times New Roman" w:cs="Times New Roman"/>
          <w:bCs/>
          <w:iCs/>
        </w:rPr>
        <w:t xml:space="preserve">. </w:t>
      </w:r>
      <w:r w:rsidR="009E1786" w:rsidRPr="0026206C">
        <w:rPr>
          <w:rFonts w:ascii="Times New Roman" w:eastAsia="Times New Roman" w:hAnsi="Times New Roman" w:cs="Times New Roman"/>
        </w:rPr>
        <w:t>Project funds must</w:t>
      </w:r>
      <w:r w:rsidR="009E1786" w:rsidRPr="0026206C">
        <w:rPr>
          <w:rFonts w:ascii="Times New Roman" w:eastAsia="Times New Roman" w:hAnsi="Times New Roman" w:cs="Times New Roman"/>
          <w:b/>
        </w:rPr>
        <w:t xml:space="preserve"> </w:t>
      </w:r>
      <w:r w:rsidR="009E1786" w:rsidRPr="0026206C">
        <w:rPr>
          <w:rFonts w:ascii="Times New Roman" w:eastAsia="Times New Roman" w:hAnsi="Times New Roman" w:cs="Times New Roman"/>
        </w:rPr>
        <w:t>be used for activities that directly support the accomplishment of the project purpose, priorities, and expected outcomes. Expenditures must</w:t>
      </w:r>
      <w:r w:rsidR="009E1786" w:rsidRPr="0026206C">
        <w:rPr>
          <w:rFonts w:ascii="Times New Roman" w:eastAsia="Times New Roman" w:hAnsi="Times New Roman" w:cs="Times New Roman"/>
          <w:b/>
        </w:rPr>
        <w:t xml:space="preserve"> </w:t>
      </w:r>
      <w:r w:rsidR="009E1786" w:rsidRPr="0026206C">
        <w:rPr>
          <w:rFonts w:ascii="Times New Roman" w:eastAsia="Times New Roman" w:hAnsi="Times New Roman" w:cs="Times New Roman"/>
        </w:rPr>
        <w:t xml:space="preserve">be consistent with applicable state and federal laws, regulations, and guidance. </w:t>
      </w:r>
    </w:p>
    <w:p w14:paraId="5E0129E2" w14:textId="77777777" w:rsidR="009E1786" w:rsidRPr="009E1786" w:rsidRDefault="009E1786" w:rsidP="009E1786">
      <w:pPr>
        <w:rPr>
          <w:rFonts w:ascii="Arial Nova" w:eastAsia="Times New Roman" w:hAnsi="Arial Nova" w:cs="Times New Roman"/>
          <w:color w:val="000000"/>
        </w:rPr>
      </w:pPr>
    </w:p>
    <w:p w14:paraId="6DB0A58E" w14:textId="77777777" w:rsidR="009E1786" w:rsidRPr="009E1786" w:rsidRDefault="009E1786" w:rsidP="009E1786">
      <w:pPr>
        <w:tabs>
          <w:tab w:val="left" w:pos="0"/>
          <w:tab w:val="left" w:pos="270"/>
          <w:tab w:val="left" w:pos="1080"/>
          <w:tab w:val="left" w:pos="3000"/>
        </w:tabs>
        <w:rPr>
          <w:rFonts w:ascii="Arial Nova" w:eastAsia="Times New Roman" w:hAnsi="Arial Nova" w:cs="Times New Roman"/>
          <w:b/>
        </w:rPr>
      </w:pPr>
    </w:p>
    <w:p w14:paraId="2CCC2C5A" w14:textId="77777777" w:rsidR="009E1786" w:rsidRPr="009E1786" w:rsidRDefault="009E1786" w:rsidP="009E1786">
      <w:pPr>
        <w:tabs>
          <w:tab w:val="left" w:pos="0"/>
          <w:tab w:val="left" w:pos="270"/>
          <w:tab w:val="left" w:pos="1080"/>
          <w:tab w:val="left" w:pos="3000"/>
        </w:tabs>
        <w:rPr>
          <w:rFonts w:ascii="Arial Nova" w:eastAsia="Times New Roman" w:hAnsi="Arial Nova" w:cs="Times New Roman"/>
        </w:rPr>
      </w:pPr>
    </w:p>
    <w:p w14:paraId="2FCE4499" w14:textId="77777777" w:rsidR="009E1786" w:rsidRPr="0026206C" w:rsidRDefault="009E1786" w:rsidP="009E1786">
      <w:pPr>
        <w:keepNext/>
        <w:jc w:val="both"/>
        <w:outlineLvl w:val="1"/>
        <w:rPr>
          <w:rFonts w:ascii="Times New Roman" w:eastAsia="Times New Roman" w:hAnsi="Times New Roman" w:cs="Times New Roman"/>
          <w:b/>
          <w:bCs/>
        </w:rPr>
      </w:pPr>
      <w:bookmarkStart w:id="5" w:name="_Toc307831226"/>
      <w:bookmarkStart w:id="6" w:name="_Toc307832921"/>
      <w:bookmarkStart w:id="7" w:name="_Toc395095142"/>
      <w:bookmarkStart w:id="8" w:name="_Toc27736344"/>
      <w:r w:rsidRPr="0026206C">
        <w:rPr>
          <w:rFonts w:ascii="Times New Roman" w:eastAsia="Times New Roman" w:hAnsi="Times New Roman" w:cs="Times New Roman"/>
          <w:b/>
          <w:bCs/>
          <w:i/>
          <w:iCs/>
        </w:rPr>
        <w:lastRenderedPageBreak/>
        <w:t>Project Purpose and Goals</w:t>
      </w:r>
      <w:bookmarkEnd w:id="5"/>
      <w:bookmarkEnd w:id="6"/>
      <w:bookmarkEnd w:id="7"/>
      <w:bookmarkEnd w:id="8"/>
    </w:p>
    <w:p w14:paraId="1D65D12B" w14:textId="77777777" w:rsidR="0026206C" w:rsidRPr="0026206C" w:rsidRDefault="0026206C" w:rsidP="0026206C">
      <w:pPr>
        <w:spacing w:line="276" w:lineRule="auto"/>
        <w:rPr>
          <w:rFonts w:ascii="Times New Roman" w:eastAsia="Times New Roman" w:hAnsi="Times New Roman" w:cs="Times New Roman"/>
          <w:iCs/>
        </w:rPr>
      </w:pPr>
    </w:p>
    <w:p w14:paraId="53D08FC7" w14:textId="5697ECD7" w:rsidR="009E1786" w:rsidRPr="0026206C" w:rsidRDefault="009E1786" w:rsidP="0026206C">
      <w:pPr>
        <w:spacing w:line="276" w:lineRule="auto"/>
        <w:rPr>
          <w:rFonts w:ascii="Times New Roman" w:eastAsia="Times New Roman" w:hAnsi="Times New Roman" w:cs="Times New Roman"/>
          <w:i/>
        </w:rPr>
      </w:pPr>
      <w:r w:rsidRPr="0026206C">
        <w:rPr>
          <w:rFonts w:ascii="Times New Roman" w:eastAsia="Times New Roman" w:hAnsi="Times New Roman" w:cs="Times New Roman"/>
          <w:i/>
        </w:rPr>
        <w:t>System-level Roles and Expectations</w:t>
      </w:r>
    </w:p>
    <w:tbl>
      <w:tblPr>
        <w:tblW w:w="8670" w:type="dxa"/>
        <w:tblBorders>
          <w:top w:val="single" w:sz="8" w:space="0" w:color="000000"/>
        </w:tblBorders>
        <w:tblLayout w:type="fixed"/>
        <w:tblLook w:val="0600" w:firstRow="0" w:lastRow="0" w:firstColumn="0" w:lastColumn="0" w:noHBand="1" w:noVBand="1"/>
      </w:tblPr>
      <w:tblGrid>
        <w:gridCol w:w="1920"/>
        <w:gridCol w:w="6750"/>
      </w:tblGrid>
      <w:tr w:rsidR="009E1786" w:rsidRPr="0026206C" w14:paraId="6BCC5D3D" w14:textId="77777777" w:rsidTr="00F33282">
        <w:trPr>
          <w:trHeight w:val="480"/>
        </w:trPr>
        <w:tc>
          <w:tcPr>
            <w:tcW w:w="1920" w:type="dxa"/>
            <w:tcBorders>
              <w:top w:val="single" w:sz="8" w:space="0" w:color="000000"/>
              <w:left w:val="nil"/>
              <w:bottom w:val="single" w:sz="8" w:space="0" w:color="000000"/>
              <w:right w:val="nil"/>
            </w:tcBorders>
            <w:tcMar>
              <w:top w:w="100" w:type="dxa"/>
              <w:left w:w="100" w:type="dxa"/>
              <w:bottom w:w="100" w:type="dxa"/>
              <w:right w:w="100" w:type="dxa"/>
            </w:tcMar>
            <w:hideMark/>
          </w:tcPr>
          <w:p w14:paraId="03289A91" w14:textId="77777777" w:rsidR="009E1786" w:rsidRPr="0026206C" w:rsidRDefault="009E1786" w:rsidP="009E1786">
            <w:pPr>
              <w:widowControl w:val="0"/>
              <w:spacing w:line="276" w:lineRule="auto"/>
              <w:rPr>
                <w:rFonts w:ascii="Times New Roman" w:eastAsia="Times New Roman" w:hAnsi="Times New Roman" w:cs="Times New Roman"/>
              </w:rPr>
            </w:pPr>
            <w:r w:rsidRPr="0026206C">
              <w:rPr>
                <w:rFonts w:ascii="Times New Roman" w:eastAsia="Times New Roman" w:hAnsi="Times New Roman" w:cs="Times New Roman"/>
              </w:rPr>
              <w:t>Who</w:t>
            </w:r>
          </w:p>
        </w:tc>
        <w:tc>
          <w:tcPr>
            <w:tcW w:w="6750" w:type="dxa"/>
            <w:tcBorders>
              <w:top w:val="single" w:sz="8" w:space="0" w:color="000000"/>
              <w:left w:val="nil"/>
              <w:bottom w:val="single" w:sz="8" w:space="0" w:color="000000"/>
              <w:right w:val="nil"/>
            </w:tcBorders>
            <w:tcMar>
              <w:top w:w="100" w:type="dxa"/>
              <w:left w:w="100" w:type="dxa"/>
              <w:bottom w:w="100" w:type="dxa"/>
              <w:right w:w="100" w:type="dxa"/>
            </w:tcMar>
            <w:hideMark/>
          </w:tcPr>
          <w:p w14:paraId="47BE54EA" w14:textId="77777777" w:rsidR="009E1786" w:rsidRPr="0026206C" w:rsidRDefault="009E1786" w:rsidP="009E1786">
            <w:pPr>
              <w:widowControl w:val="0"/>
              <w:spacing w:line="276" w:lineRule="auto"/>
              <w:rPr>
                <w:rFonts w:ascii="Times New Roman" w:eastAsia="Times New Roman" w:hAnsi="Times New Roman" w:cs="Times New Roman"/>
              </w:rPr>
            </w:pPr>
            <w:r w:rsidRPr="0026206C">
              <w:rPr>
                <w:rFonts w:ascii="Times New Roman" w:eastAsia="Times New Roman" w:hAnsi="Times New Roman" w:cs="Times New Roman"/>
              </w:rPr>
              <w:t>What</w:t>
            </w:r>
          </w:p>
        </w:tc>
      </w:tr>
      <w:tr w:rsidR="009E1786" w:rsidRPr="0026206C" w14:paraId="22D01B77" w14:textId="77777777" w:rsidTr="00F33282">
        <w:trPr>
          <w:trHeight w:val="4180"/>
        </w:trPr>
        <w:tc>
          <w:tcPr>
            <w:tcW w:w="1920" w:type="dxa"/>
            <w:tcBorders>
              <w:top w:val="single" w:sz="8" w:space="0" w:color="000000"/>
              <w:left w:val="nil"/>
              <w:bottom w:val="single" w:sz="8" w:space="0" w:color="000000"/>
              <w:right w:val="nil"/>
            </w:tcBorders>
            <w:tcMar>
              <w:top w:w="100" w:type="dxa"/>
              <w:left w:w="100" w:type="dxa"/>
              <w:bottom w:w="100" w:type="dxa"/>
              <w:right w:w="100" w:type="dxa"/>
            </w:tcMar>
          </w:tcPr>
          <w:p w14:paraId="1A21E1E7" w14:textId="77777777" w:rsidR="009E1786" w:rsidRPr="0026206C" w:rsidRDefault="009E1786" w:rsidP="009E1786">
            <w:pPr>
              <w:widowControl w:val="0"/>
              <w:spacing w:line="276" w:lineRule="auto"/>
              <w:rPr>
                <w:rFonts w:ascii="Times New Roman" w:eastAsia="Times New Roman" w:hAnsi="Times New Roman" w:cs="Times New Roman"/>
              </w:rPr>
            </w:pPr>
            <w:r w:rsidRPr="0026206C">
              <w:rPr>
                <w:rFonts w:ascii="Times New Roman" w:eastAsia="Times New Roman" w:hAnsi="Times New Roman" w:cs="Times New Roman"/>
              </w:rPr>
              <w:t>Students (birth through grade 12)</w:t>
            </w:r>
          </w:p>
          <w:p w14:paraId="20E40E65" w14:textId="77777777" w:rsidR="009E1786" w:rsidRPr="0026206C" w:rsidRDefault="009E1786" w:rsidP="009E1786">
            <w:pPr>
              <w:widowControl w:val="0"/>
              <w:spacing w:line="276" w:lineRule="auto"/>
              <w:rPr>
                <w:rFonts w:ascii="Times New Roman" w:eastAsia="Arial" w:hAnsi="Times New Roman" w:cs="Times New Roman"/>
              </w:rPr>
            </w:pPr>
          </w:p>
          <w:p w14:paraId="68090A5C" w14:textId="77777777" w:rsidR="009E1786" w:rsidRPr="0026206C" w:rsidRDefault="009E1786" w:rsidP="009E1786">
            <w:pPr>
              <w:widowControl w:val="0"/>
              <w:spacing w:line="276" w:lineRule="auto"/>
              <w:rPr>
                <w:rFonts w:ascii="Times New Roman" w:eastAsia="Arial" w:hAnsi="Times New Roman" w:cs="Times New Roman"/>
              </w:rPr>
            </w:pPr>
          </w:p>
          <w:p w14:paraId="3DDF6B2D" w14:textId="77777777" w:rsidR="009E1786" w:rsidRPr="0026206C" w:rsidRDefault="009E1786" w:rsidP="009E1786">
            <w:pPr>
              <w:widowControl w:val="0"/>
              <w:spacing w:line="276" w:lineRule="auto"/>
              <w:rPr>
                <w:rFonts w:ascii="Times New Roman" w:eastAsia="Arial" w:hAnsi="Times New Roman" w:cs="Times New Roman"/>
              </w:rPr>
            </w:pPr>
          </w:p>
          <w:p w14:paraId="3F1F6B93" w14:textId="77777777" w:rsidR="009E1786" w:rsidRPr="0026206C" w:rsidRDefault="009E1786" w:rsidP="009E1786">
            <w:pPr>
              <w:widowControl w:val="0"/>
              <w:spacing w:line="276" w:lineRule="auto"/>
              <w:rPr>
                <w:rFonts w:ascii="Times New Roman" w:eastAsia="Arial" w:hAnsi="Times New Roman" w:cs="Times New Roman"/>
              </w:rPr>
            </w:pPr>
          </w:p>
          <w:p w14:paraId="336EB228" w14:textId="77777777" w:rsidR="009E1786" w:rsidRPr="0026206C" w:rsidRDefault="009E1786" w:rsidP="009E1786">
            <w:pPr>
              <w:widowControl w:val="0"/>
              <w:spacing w:line="276" w:lineRule="auto"/>
              <w:rPr>
                <w:rFonts w:ascii="Times New Roman" w:eastAsia="Arial" w:hAnsi="Times New Roman" w:cs="Times New Roman"/>
              </w:rPr>
            </w:pPr>
          </w:p>
          <w:p w14:paraId="38B57482" w14:textId="77777777" w:rsidR="009E1786" w:rsidRPr="0026206C" w:rsidRDefault="009E1786" w:rsidP="009E1786">
            <w:pPr>
              <w:widowControl w:val="0"/>
              <w:spacing w:line="276" w:lineRule="auto"/>
              <w:rPr>
                <w:rFonts w:ascii="Times New Roman" w:eastAsia="Times New Roman" w:hAnsi="Times New Roman" w:cs="Times New Roman"/>
              </w:rPr>
            </w:pPr>
          </w:p>
          <w:p w14:paraId="4C9686B1" w14:textId="77777777" w:rsidR="009E1786" w:rsidRPr="0026206C" w:rsidRDefault="009E1786" w:rsidP="009E1786">
            <w:pPr>
              <w:widowControl w:val="0"/>
              <w:spacing w:line="276" w:lineRule="auto"/>
              <w:rPr>
                <w:rFonts w:ascii="Times New Roman" w:eastAsia="Arial" w:hAnsi="Times New Roman" w:cs="Times New Roman"/>
              </w:rPr>
            </w:pPr>
            <w:r w:rsidRPr="0026206C">
              <w:rPr>
                <w:rFonts w:ascii="Times New Roman" w:eastAsia="Times New Roman" w:hAnsi="Times New Roman" w:cs="Times New Roman"/>
              </w:rPr>
              <w:t>Students (Prekindergarten to grade 5)</w:t>
            </w:r>
          </w:p>
          <w:p w14:paraId="45BA09F2" w14:textId="77777777" w:rsidR="009E1786" w:rsidRPr="0026206C" w:rsidRDefault="009E1786" w:rsidP="009E1786">
            <w:pPr>
              <w:widowControl w:val="0"/>
              <w:spacing w:line="276" w:lineRule="auto"/>
              <w:rPr>
                <w:rFonts w:ascii="Times New Roman" w:eastAsia="Arial" w:hAnsi="Times New Roman" w:cs="Times New Roman"/>
              </w:rPr>
            </w:pPr>
          </w:p>
          <w:p w14:paraId="0D1C53FF" w14:textId="77777777" w:rsidR="009E1786" w:rsidRPr="0026206C" w:rsidRDefault="009E1786" w:rsidP="009E1786">
            <w:pPr>
              <w:widowControl w:val="0"/>
              <w:spacing w:line="276" w:lineRule="auto"/>
              <w:rPr>
                <w:rFonts w:ascii="Times New Roman" w:eastAsia="Times New Roman" w:hAnsi="Times New Roman" w:cs="Times New Roman"/>
              </w:rPr>
            </w:pPr>
          </w:p>
          <w:p w14:paraId="40153537" w14:textId="08A754ED" w:rsidR="00125DA2" w:rsidRDefault="00125DA2" w:rsidP="009E1786">
            <w:pPr>
              <w:widowControl w:val="0"/>
              <w:spacing w:line="276" w:lineRule="auto"/>
              <w:rPr>
                <w:rFonts w:ascii="Times New Roman" w:eastAsia="Times New Roman" w:hAnsi="Times New Roman" w:cs="Times New Roman"/>
              </w:rPr>
            </w:pPr>
          </w:p>
          <w:p w14:paraId="1671C8B0" w14:textId="77777777" w:rsidR="00125DA2" w:rsidRDefault="00125DA2" w:rsidP="009E1786">
            <w:pPr>
              <w:widowControl w:val="0"/>
              <w:spacing w:line="276" w:lineRule="auto"/>
              <w:rPr>
                <w:rFonts w:ascii="Times New Roman" w:eastAsia="Times New Roman" w:hAnsi="Times New Roman" w:cs="Times New Roman"/>
              </w:rPr>
            </w:pPr>
          </w:p>
          <w:p w14:paraId="12CF1144" w14:textId="6B97F815" w:rsidR="009E1786" w:rsidRPr="0026206C" w:rsidRDefault="009E1786" w:rsidP="009E1786">
            <w:pPr>
              <w:widowControl w:val="0"/>
              <w:spacing w:line="276" w:lineRule="auto"/>
              <w:rPr>
                <w:rFonts w:ascii="Times New Roman" w:eastAsia="Times New Roman" w:hAnsi="Times New Roman" w:cs="Times New Roman"/>
              </w:rPr>
            </w:pPr>
            <w:r w:rsidRPr="0026206C">
              <w:rPr>
                <w:rFonts w:ascii="Times New Roman" w:eastAsia="Times New Roman" w:hAnsi="Times New Roman" w:cs="Times New Roman"/>
              </w:rPr>
              <w:t>Students (grades 6-12)</w:t>
            </w:r>
          </w:p>
        </w:tc>
        <w:tc>
          <w:tcPr>
            <w:tcW w:w="6750" w:type="dxa"/>
            <w:tcBorders>
              <w:top w:val="single" w:sz="8" w:space="0" w:color="000000"/>
              <w:left w:val="nil"/>
              <w:bottom w:val="single" w:sz="8" w:space="0" w:color="000000"/>
              <w:right w:val="nil"/>
            </w:tcBorders>
            <w:tcMar>
              <w:top w:w="100" w:type="dxa"/>
              <w:left w:w="100" w:type="dxa"/>
              <w:bottom w:w="100" w:type="dxa"/>
              <w:right w:w="100" w:type="dxa"/>
            </w:tcMar>
          </w:tcPr>
          <w:p w14:paraId="2CD616F3" w14:textId="507CC89E" w:rsidR="009E1786" w:rsidRPr="0026206C" w:rsidRDefault="009E1786" w:rsidP="009E1786">
            <w:pPr>
              <w:spacing w:line="276" w:lineRule="auto"/>
              <w:ind w:left="-100"/>
              <w:rPr>
                <w:rFonts w:ascii="Times New Roman" w:eastAsia="Times New Roman" w:hAnsi="Times New Roman" w:cs="Times New Roman"/>
              </w:rPr>
            </w:pPr>
            <w:r w:rsidRPr="0026206C">
              <w:rPr>
                <w:rFonts w:ascii="Times New Roman" w:eastAsia="Times New Roman" w:hAnsi="Times New Roman" w:cs="Times New Roman"/>
              </w:rPr>
              <w:t>Will have access to high-quality</w:t>
            </w:r>
            <w:r w:rsidR="00D24DB2">
              <w:rPr>
                <w:rFonts w:ascii="Times New Roman" w:eastAsia="Times New Roman" w:hAnsi="Times New Roman" w:cs="Times New Roman"/>
              </w:rPr>
              <w:t xml:space="preserve"> fiction and non-fiction materials in both </w:t>
            </w:r>
            <w:r w:rsidRPr="0026206C">
              <w:rPr>
                <w:rFonts w:ascii="Times New Roman" w:eastAsia="Times New Roman" w:hAnsi="Times New Roman" w:cs="Times New Roman"/>
              </w:rPr>
              <w:t xml:space="preserve">print and digital </w:t>
            </w:r>
            <w:proofErr w:type="gramStart"/>
            <w:r w:rsidRPr="0026206C">
              <w:rPr>
                <w:rFonts w:ascii="Times New Roman" w:eastAsia="Times New Roman" w:hAnsi="Times New Roman" w:cs="Times New Roman"/>
              </w:rPr>
              <w:t>form,  support</w:t>
            </w:r>
            <w:r w:rsidR="00D24DB2">
              <w:rPr>
                <w:rFonts w:ascii="Times New Roman" w:eastAsia="Times New Roman" w:hAnsi="Times New Roman" w:cs="Times New Roman"/>
              </w:rPr>
              <w:t>ing</w:t>
            </w:r>
            <w:proofErr w:type="gramEnd"/>
            <w:r w:rsidRPr="0026206C">
              <w:rPr>
                <w:rFonts w:ascii="Times New Roman" w:eastAsia="Times New Roman" w:hAnsi="Times New Roman" w:cs="Times New Roman"/>
              </w:rPr>
              <w:t xml:space="preserve"> the </w:t>
            </w:r>
            <w:r w:rsidRPr="0026206C">
              <w:rPr>
                <w:rFonts w:ascii="Times New Roman" w:eastAsia="Times New Roman" w:hAnsi="Times New Roman" w:cs="Times New Roman"/>
                <w:i/>
              </w:rPr>
              <w:t>Georgia Standards of Excellenc</w:t>
            </w:r>
            <w:r w:rsidRPr="0026206C">
              <w:rPr>
                <w:rFonts w:ascii="Times New Roman" w:eastAsia="Times New Roman" w:hAnsi="Times New Roman" w:cs="Times New Roman"/>
              </w:rPr>
              <w:t xml:space="preserve">e in all content areas. </w:t>
            </w:r>
          </w:p>
          <w:p w14:paraId="2C3B396D" w14:textId="77777777" w:rsidR="009E1786" w:rsidRPr="0026206C" w:rsidRDefault="009E1786" w:rsidP="009E1786">
            <w:pPr>
              <w:spacing w:line="276" w:lineRule="auto"/>
              <w:ind w:left="-100"/>
              <w:rPr>
                <w:rFonts w:ascii="Times New Roman" w:eastAsia="Arial" w:hAnsi="Times New Roman" w:cs="Times New Roman"/>
              </w:rPr>
            </w:pPr>
            <w:r w:rsidRPr="0026206C">
              <w:rPr>
                <w:rFonts w:ascii="Times New Roman" w:eastAsia="Arial" w:hAnsi="Times New Roman" w:cs="Times New Roman"/>
              </w:rPr>
              <w:t xml:space="preserve"> </w:t>
            </w:r>
          </w:p>
          <w:p w14:paraId="7716D992" w14:textId="77777777" w:rsidR="009E1786" w:rsidRPr="0026206C" w:rsidRDefault="009E1786" w:rsidP="009E1786">
            <w:pPr>
              <w:spacing w:line="276" w:lineRule="auto"/>
              <w:ind w:left="-100"/>
              <w:rPr>
                <w:rFonts w:ascii="Times New Roman" w:eastAsia="Times New Roman" w:hAnsi="Times New Roman" w:cs="Times New Roman"/>
              </w:rPr>
            </w:pPr>
            <w:r w:rsidRPr="0026206C">
              <w:rPr>
                <w:rFonts w:ascii="Times New Roman" w:eastAsia="Times New Roman" w:hAnsi="Times New Roman" w:cs="Times New Roman"/>
              </w:rPr>
              <w:t>Will receive an evidence-based curriculum consistent with the science of reading that will ensure adequate delivery of the Georgia Standards of Excellence.</w:t>
            </w:r>
          </w:p>
          <w:p w14:paraId="42A5A11D" w14:textId="77777777" w:rsidR="009E1786" w:rsidRPr="0026206C" w:rsidRDefault="009E1786" w:rsidP="009E1786">
            <w:pPr>
              <w:spacing w:line="276" w:lineRule="auto"/>
              <w:ind w:left="-100"/>
              <w:rPr>
                <w:rFonts w:ascii="Times New Roman" w:eastAsia="Times New Roman" w:hAnsi="Times New Roman" w:cs="Times New Roman"/>
              </w:rPr>
            </w:pPr>
            <w:r w:rsidRPr="0026206C">
              <w:rPr>
                <w:rFonts w:ascii="Times New Roman" w:eastAsia="Arial" w:hAnsi="Times New Roman" w:cs="Times New Roman"/>
              </w:rPr>
              <w:t xml:space="preserve"> </w:t>
            </w:r>
          </w:p>
          <w:p w14:paraId="67229EBD" w14:textId="77777777" w:rsidR="009E1786" w:rsidRPr="0026206C" w:rsidRDefault="009E1786" w:rsidP="009E1786">
            <w:pPr>
              <w:spacing w:line="276" w:lineRule="auto"/>
              <w:ind w:left="-100"/>
              <w:rPr>
                <w:rFonts w:ascii="Times New Roman" w:eastAsia="Times New Roman" w:hAnsi="Times New Roman" w:cs="Times New Roman"/>
              </w:rPr>
            </w:pPr>
            <w:r w:rsidRPr="0026206C">
              <w:rPr>
                <w:rFonts w:ascii="Times New Roman" w:eastAsia="Times New Roman" w:hAnsi="Times New Roman" w:cs="Times New Roman"/>
              </w:rPr>
              <w:t>Will receive an evidence-based literacy block that includes all elements of a comprehensive literacy program (e.g., dialogic reading, peer-assisted learning, small group reading interventions, developing academic English, explicit comprehension strategy instruction, explicit vocabulary instruction) using a variety of engaging, high-quality texts.</w:t>
            </w:r>
          </w:p>
          <w:p w14:paraId="3630A442" w14:textId="77777777" w:rsidR="009E1786" w:rsidRPr="0026206C" w:rsidRDefault="009E1786" w:rsidP="009E1786">
            <w:pPr>
              <w:spacing w:line="276" w:lineRule="auto"/>
              <w:ind w:left="-100"/>
              <w:rPr>
                <w:rFonts w:ascii="Times New Roman" w:eastAsia="Arial" w:hAnsi="Times New Roman" w:cs="Times New Roman"/>
              </w:rPr>
            </w:pPr>
          </w:p>
          <w:p w14:paraId="031A4B87" w14:textId="77777777" w:rsidR="009E1786" w:rsidRPr="0026206C" w:rsidRDefault="009E1786" w:rsidP="009E1786">
            <w:pPr>
              <w:spacing w:line="276" w:lineRule="auto"/>
              <w:ind w:left="-100"/>
              <w:rPr>
                <w:rFonts w:ascii="Times New Roman" w:eastAsia="Times New Roman" w:hAnsi="Times New Roman" w:cs="Times New Roman"/>
              </w:rPr>
            </w:pPr>
            <w:r w:rsidRPr="0026206C">
              <w:rPr>
                <w:rFonts w:ascii="Times New Roman" w:eastAsia="Times New Roman" w:hAnsi="Times New Roman" w:cs="Times New Roman"/>
              </w:rPr>
              <w:t>Will receive evidence-based instruction in Literacy (Reading, Writing, Listening, Speaking, Viewing) within content area courses to support disciplinary literacy using evidence-based delivery models as well as robust, engaging text.</w:t>
            </w:r>
          </w:p>
        </w:tc>
      </w:tr>
      <w:tr w:rsidR="009E1786" w:rsidRPr="0026206C" w14:paraId="2B706634" w14:textId="77777777" w:rsidTr="00F33282">
        <w:trPr>
          <w:trHeight w:val="3120"/>
        </w:trPr>
        <w:tc>
          <w:tcPr>
            <w:tcW w:w="1920" w:type="dxa"/>
            <w:tcBorders>
              <w:top w:val="single" w:sz="8" w:space="0" w:color="000000"/>
              <w:left w:val="nil"/>
              <w:bottom w:val="single" w:sz="8" w:space="0" w:color="000000"/>
              <w:right w:val="nil"/>
            </w:tcBorders>
            <w:tcMar>
              <w:top w:w="100" w:type="dxa"/>
              <w:left w:w="100" w:type="dxa"/>
              <w:bottom w:w="100" w:type="dxa"/>
              <w:right w:w="100" w:type="dxa"/>
            </w:tcMar>
            <w:hideMark/>
          </w:tcPr>
          <w:p w14:paraId="24BA5829" w14:textId="77777777" w:rsidR="009E1786" w:rsidRPr="0026206C" w:rsidRDefault="009E1786" w:rsidP="009E1786">
            <w:pPr>
              <w:widowControl w:val="0"/>
              <w:spacing w:line="276" w:lineRule="auto"/>
              <w:rPr>
                <w:rFonts w:ascii="Times New Roman" w:eastAsia="Times New Roman" w:hAnsi="Times New Roman" w:cs="Times New Roman"/>
              </w:rPr>
            </w:pPr>
            <w:r w:rsidRPr="0026206C">
              <w:rPr>
                <w:rFonts w:ascii="Times New Roman" w:eastAsia="Times New Roman" w:hAnsi="Times New Roman" w:cs="Times New Roman"/>
              </w:rPr>
              <w:t>Teachers of literacy (birth through grade 12)</w:t>
            </w:r>
          </w:p>
        </w:tc>
        <w:tc>
          <w:tcPr>
            <w:tcW w:w="6750" w:type="dxa"/>
            <w:tcBorders>
              <w:top w:val="single" w:sz="8" w:space="0" w:color="000000"/>
              <w:left w:val="nil"/>
              <w:bottom w:val="single" w:sz="8" w:space="0" w:color="000000"/>
              <w:right w:val="nil"/>
            </w:tcBorders>
            <w:tcMar>
              <w:top w:w="100" w:type="dxa"/>
              <w:left w:w="100" w:type="dxa"/>
              <w:bottom w:w="100" w:type="dxa"/>
              <w:right w:w="100" w:type="dxa"/>
            </w:tcMar>
          </w:tcPr>
          <w:p w14:paraId="1BD4E2A8" w14:textId="77777777" w:rsidR="009E1786" w:rsidRPr="0026206C" w:rsidRDefault="009E1786" w:rsidP="009E1786">
            <w:pPr>
              <w:spacing w:line="276" w:lineRule="auto"/>
              <w:ind w:left="-100"/>
              <w:rPr>
                <w:rFonts w:ascii="Times New Roman" w:eastAsia="Times New Roman" w:hAnsi="Times New Roman" w:cs="Times New Roman"/>
              </w:rPr>
            </w:pPr>
            <w:r w:rsidRPr="0026206C">
              <w:rPr>
                <w:rFonts w:ascii="Times New Roman" w:eastAsia="Times New Roman" w:hAnsi="Times New Roman" w:cs="Times New Roman"/>
              </w:rPr>
              <w:t>Will engage learners by establishing a positive learning climate and using instructional approaches that are responsive to the community (e.g., linguistically, culturally, developmentally appropriate).</w:t>
            </w:r>
          </w:p>
          <w:p w14:paraId="5107FEA1" w14:textId="77777777" w:rsidR="009E1786" w:rsidRPr="0026206C" w:rsidRDefault="009E1786" w:rsidP="009E1786">
            <w:pPr>
              <w:spacing w:line="276" w:lineRule="auto"/>
              <w:ind w:left="-100"/>
              <w:rPr>
                <w:rFonts w:ascii="Times New Roman" w:eastAsia="Arial" w:hAnsi="Times New Roman" w:cs="Times New Roman"/>
              </w:rPr>
            </w:pPr>
          </w:p>
          <w:p w14:paraId="3AC037C9" w14:textId="77777777" w:rsidR="009E1786" w:rsidRPr="0026206C" w:rsidRDefault="009E1786" w:rsidP="009E1786">
            <w:pPr>
              <w:spacing w:line="276" w:lineRule="auto"/>
              <w:ind w:left="-100"/>
              <w:rPr>
                <w:rFonts w:ascii="Times New Roman" w:eastAsia="Times New Roman" w:hAnsi="Times New Roman" w:cs="Times New Roman"/>
              </w:rPr>
            </w:pPr>
            <w:r w:rsidRPr="0026206C">
              <w:rPr>
                <w:rFonts w:ascii="Times New Roman" w:eastAsia="Times New Roman" w:hAnsi="Times New Roman" w:cs="Times New Roman"/>
              </w:rPr>
              <w:t>Will implement ongoing formative and summative assessments and use data to inform instructional decisions and to evaluate the effectiveness of instruction.</w:t>
            </w:r>
          </w:p>
          <w:p w14:paraId="7B28F6ED" w14:textId="77777777" w:rsidR="009E1786" w:rsidRPr="0026206C" w:rsidRDefault="009E1786" w:rsidP="009E1786">
            <w:pPr>
              <w:spacing w:line="276" w:lineRule="auto"/>
              <w:ind w:left="-100"/>
              <w:rPr>
                <w:rFonts w:ascii="Times New Roman" w:eastAsia="Arial" w:hAnsi="Times New Roman" w:cs="Times New Roman"/>
              </w:rPr>
            </w:pPr>
          </w:p>
          <w:p w14:paraId="6D95EB4A" w14:textId="77777777" w:rsidR="009E1786" w:rsidRPr="0026206C" w:rsidRDefault="009E1786" w:rsidP="009E1786">
            <w:pPr>
              <w:spacing w:line="276" w:lineRule="auto"/>
              <w:ind w:left="-100"/>
              <w:rPr>
                <w:rFonts w:ascii="Times New Roman" w:eastAsia="Times New Roman" w:hAnsi="Times New Roman" w:cs="Times New Roman"/>
              </w:rPr>
            </w:pPr>
            <w:r w:rsidRPr="0026206C">
              <w:rPr>
                <w:rFonts w:ascii="Times New Roman" w:eastAsia="Times New Roman" w:hAnsi="Times New Roman" w:cs="Times New Roman"/>
              </w:rPr>
              <w:t>Will engage in high-quality professional learning to build their competence in evidence-based practices in literacy instruction, delivery of content, and peer support.</w:t>
            </w:r>
          </w:p>
        </w:tc>
      </w:tr>
      <w:tr w:rsidR="009E1786" w:rsidRPr="0026206C" w14:paraId="0665928F" w14:textId="77777777" w:rsidTr="00F33282">
        <w:trPr>
          <w:trHeight w:val="2280"/>
        </w:trPr>
        <w:tc>
          <w:tcPr>
            <w:tcW w:w="1920" w:type="dxa"/>
            <w:tcBorders>
              <w:top w:val="single" w:sz="8" w:space="0" w:color="000000"/>
              <w:left w:val="nil"/>
              <w:bottom w:val="nil"/>
              <w:right w:val="nil"/>
            </w:tcBorders>
            <w:tcMar>
              <w:top w:w="100" w:type="dxa"/>
              <w:left w:w="100" w:type="dxa"/>
              <w:bottom w:w="100" w:type="dxa"/>
              <w:right w:w="100" w:type="dxa"/>
            </w:tcMar>
            <w:hideMark/>
          </w:tcPr>
          <w:p w14:paraId="120D9729" w14:textId="77777777" w:rsidR="009E1786" w:rsidRPr="0026206C" w:rsidRDefault="009E1786" w:rsidP="009E1786">
            <w:pPr>
              <w:widowControl w:val="0"/>
              <w:spacing w:line="276" w:lineRule="auto"/>
              <w:rPr>
                <w:rFonts w:ascii="Times New Roman" w:eastAsia="Times New Roman" w:hAnsi="Times New Roman" w:cs="Times New Roman"/>
              </w:rPr>
            </w:pPr>
            <w:r w:rsidRPr="0026206C">
              <w:rPr>
                <w:rFonts w:ascii="Times New Roman" w:eastAsia="Times New Roman" w:hAnsi="Times New Roman" w:cs="Times New Roman"/>
              </w:rPr>
              <w:t>School leadership teams</w:t>
            </w:r>
          </w:p>
        </w:tc>
        <w:tc>
          <w:tcPr>
            <w:tcW w:w="6750" w:type="dxa"/>
            <w:tcBorders>
              <w:top w:val="single" w:sz="8" w:space="0" w:color="000000"/>
              <w:left w:val="nil"/>
              <w:bottom w:val="nil"/>
              <w:right w:val="nil"/>
            </w:tcBorders>
            <w:tcMar>
              <w:top w:w="100" w:type="dxa"/>
              <w:left w:w="100" w:type="dxa"/>
              <w:bottom w:w="100" w:type="dxa"/>
              <w:right w:w="100" w:type="dxa"/>
            </w:tcMar>
          </w:tcPr>
          <w:p w14:paraId="2E6CB133" w14:textId="77777777" w:rsidR="009E1786" w:rsidRPr="0026206C" w:rsidRDefault="009E1786" w:rsidP="009E1786">
            <w:pPr>
              <w:widowControl w:val="0"/>
              <w:spacing w:line="276" w:lineRule="auto"/>
              <w:rPr>
                <w:rFonts w:ascii="Times New Roman" w:eastAsia="Times New Roman" w:hAnsi="Times New Roman" w:cs="Times New Roman"/>
              </w:rPr>
            </w:pPr>
            <w:r w:rsidRPr="0026206C">
              <w:rPr>
                <w:rFonts w:ascii="Times New Roman" w:eastAsia="Times New Roman" w:hAnsi="Times New Roman" w:cs="Times New Roman"/>
              </w:rPr>
              <w:t>Will engage in high-quality professional learning to build their competence in evidence-based practices for literacy instruction and evaluation of instructional performance.</w:t>
            </w:r>
          </w:p>
          <w:p w14:paraId="1AD6B8F0" w14:textId="77777777" w:rsidR="009E1786" w:rsidRPr="0026206C" w:rsidRDefault="009E1786" w:rsidP="009E1786">
            <w:pPr>
              <w:widowControl w:val="0"/>
              <w:spacing w:line="276" w:lineRule="auto"/>
              <w:rPr>
                <w:rFonts w:ascii="Times New Roman" w:eastAsia="Arial" w:hAnsi="Times New Roman" w:cs="Times New Roman"/>
              </w:rPr>
            </w:pPr>
          </w:p>
          <w:p w14:paraId="3A8186A3" w14:textId="77777777" w:rsidR="009E1786" w:rsidRPr="0026206C" w:rsidRDefault="009E1786" w:rsidP="009E1786">
            <w:pPr>
              <w:widowControl w:val="0"/>
              <w:spacing w:line="276" w:lineRule="auto"/>
              <w:rPr>
                <w:rFonts w:ascii="Times New Roman" w:eastAsia="Times New Roman" w:hAnsi="Times New Roman" w:cs="Times New Roman"/>
              </w:rPr>
            </w:pPr>
            <w:r w:rsidRPr="0026206C">
              <w:rPr>
                <w:rFonts w:ascii="Times New Roman" w:eastAsia="Times New Roman" w:hAnsi="Times New Roman" w:cs="Times New Roman"/>
              </w:rPr>
              <w:t>Will demonstrate commitment to literacy by convening partners (teachers, community organizations, families, students) to focus on literacy-related services and activities together.</w:t>
            </w:r>
          </w:p>
          <w:p w14:paraId="1616DE94" w14:textId="77777777" w:rsidR="009E1786" w:rsidRPr="0026206C" w:rsidRDefault="009E1786" w:rsidP="009E1786">
            <w:pPr>
              <w:widowControl w:val="0"/>
              <w:spacing w:line="276" w:lineRule="auto"/>
              <w:rPr>
                <w:rFonts w:ascii="Times New Roman" w:eastAsia="Arial" w:hAnsi="Times New Roman" w:cs="Times New Roman"/>
              </w:rPr>
            </w:pPr>
            <w:r w:rsidRPr="0026206C">
              <w:rPr>
                <w:rFonts w:ascii="Times New Roman" w:eastAsia="Arial" w:hAnsi="Times New Roman" w:cs="Times New Roman"/>
              </w:rPr>
              <w:t xml:space="preserve"> </w:t>
            </w:r>
          </w:p>
        </w:tc>
      </w:tr>
      <w:tr w:rsidR="009E1786" w:rsidRPr="0026206C" w14:paraId="1B700617" w14:textId="77777777" w:rsidTr="00F33282">
        <w:trPr>
          <w:trHeight w:val="3600"/>
        </w:trPr>
        <w:tc>
          <w:tcPr>
            <w:tcW w:w="1920" w:type="dxa"/>
            <w:tcBorders>
              <w:top w:val="nil"/>
              <w:left w:val="nil"/>
              <w:bottom w:val="single" w:sz="8" w:space="0" w:color="000000"/>
              <w:right w:val="nil"/>
            </w:tcBorders>
            <w:tcMar>
              <w:top w:w="100" w:type="dxa"/>
              <w:left w:w="100" w:type="dxa"/>
              <w:bottom w:w="100" w:type="dxa"/>
              <w:right w:w="100" w:type="dxa"/>
            </w:tcMar>
            <w:hideMark/>
          </w:tcPr>
          <w:p w14:paraId="01B433AC" w14:textId="77777777" w:rsidR="009E1786" w:rsidRPr="0026206C" w:rsidRDefault="009E1786" w:rsidP="009E1786">
            <w:pPr>
              <w:widowControl w:val="0"/>
              <w:spacing w:line="276" w:lineRule="auto"/>
              <w:rPr>
                <w:rFonts w:ascii="Times New Roman" w:eastAsia="Times New Roman" w:hAnsi="Times New Roman" w:cs="Times New Roman"/>
              </w:rPr>
            </w:pPr>
            <w:r w:rsidRPr="0026206C">
              <w:rPr>
                <w:rFonts w:ascii="Times New Roman" w:eastAsia="Times New Roman" w:hAnsi="Times New Roman" w:cs="Times New Roman"/>
              </w:rPr>
              <w:t>School and District leaders</w:t>
            </w:r>
          </w:p>
        </w:tc>
        <w:tc>
          <w:tcPr>
            <w:tcW w:w="6750" w:type="dxa"/>
            <w:tcBorders>
              <w:top w:val="nil"/>
              <w:left w:val="nil"/>
              <w:bottom w:val="single" w:sz="8" w:space="0" w:color="000000"/>
              <w:right w:val="nil"/>
            </w:tcBorders>
            <w:tcMar>
              <w:top w:w="100" w:type="dxa"/>
              <w:left w:w="100" w:type="dxa"/>
              <w:bottom w:w="100" w:type="dxa"/>
              <w:right w:w="100" w:type="dxa"/>
            </w:tcMar>
          </w:tcPr>
          <w:p w14:paraId="792EF80A" w14:textId="77777777" w:rsidR="009E1786" w:rsidRPr="0026206C" w:rsidRDefault="009E1786" w:rsidP="009E1786">
            <w:pPr>
              <w:widowControl w:val="0"/>
              <w:spacing w:line="276" w:lineRule="auto"/>
              <w:rPr>
                <w:rFonts w:ascii="Times New Roman" w:eastAsia="Times New Roman" w:hAnsi="Times New Roman" w:cs="Times New Roman"/>
              </w:rPr>
            </w:pPr>
            <w:r w:rsidRPr="0026206C">
              <w:rPr>
                <w:rFonts w:ascii="Times New Roman" w:eastAsia="Times New Roman" w:hAnsi="Times New Roman" w:cs="Times New Roman"/>
              </w:rPr>
              <w:t>Will use local and state data to create literacy plans for feeder patterns, focusing on growing potential for the local community to meet the needs of children from birth through grade 12.</w:t>
            </w:r>
          </w:p>
          <w:p w14:paraId="19EE9E6F" w14:textId="77777777" w:rsidR="009E1786" w:rsidRPr="0026206C" w:rsidRDefault="009E1786" w:rsidP="009E1786">
            <w:pPr>
              <w:widowControl w:val="0"/>
              <w:spacing w:line="276" w:lineRule="auto"/>
              <w:rPr>
                <w:rFonts w:ascii="Times New Roman" w:eastAsia="Times New Roman" w:hAnsi="Times New Roman" w:cs="Times New Roman"/>
              </w:rPr>
            </w:pPr>
          </w:p>
          <w:p w14:paraId="7240CA09" w14:textId="1AC31650" w:rsidR="009E1786" w:rsidRPr="0026206C" w:rsidRDefault="009E1786" w:rsidP="009E1786">
            <w:pPr>
              <w:widowControl w:val="0"/>
              <w:spacing w:line="276" w:lineRule="auto"/>
              <w:rPr>
                <w:rFonts w:ascii="Times New Roman" w:eastAsia="Times New Roman" w:hAnsi="Times New Roman" w:cs="Times New Roman"/>
              </w:rPr>
            </w:pPr>
            <w:r w:rsidRPr="0026206C">
              <w:rPr>
                <w:rFonts w:ascii="Times New Roman" w:eastAsia="Times New Roman" w:hAnsi="Times New Roman" w:cs="Times New Roman"/>
              </w:rPr>
              <w:t xml:space="preserve">Will ensure that grants funded to </w:t>
            </w:r>
            <w:r w:rsidR="00175065" w:rsidRPr="0026206C">
              <w:rPr>
                <w:rFonts w:ascii="Times New Roman" w:eastAsia="Times New Roman" w:hAnsi="Times New Roman" w:cs="Times New Roman"/>
              </w:rPr>
              <w:t>L4GA 2019</w:t>
            </w:r>
            <w:r w:rsidRPr="0026206C">
              <w:rPr>
                <w:rFonts w:ascii="Times New Roman" w:eastAsia="Times New Roman" w:hAnsi="Times New Roman" w:cs="Times New Roman"/>
              </w:rPr>
              <w:t xml:space="preserve"> partnerships are supported through proper and timely allocations and resources.</w:t>
            </w:r>
          </w:p>
          <w:p w14:paraId="3A93A093" w14:textId="77777777" w:rsidR="009E1786" w:rsidRPr="0026206C" w:rsidRDefault="009E1786" w:rsidP="009E1786">
            <w:pPr>
              <w:widowControl w:val="0"/>
              <w:spacing w:line="276" w:lineRule="auto"/>
              <w:rPr>
                <w:rFonts w:ascii="Times New Roman" w:eastAsia="Times New Roman" w:hAnsi="Times New Roman" w:cs="Times New Roman"/>
              </w:rPr>
            </w:pPr>
          </w:p>
          <w:p w14:paraId="4C83F10E" w14:textId="77777777" w:rsidR="009E1786" w:rsidRPr="0026206C" w:rsidRDefault="009E1786" w:rsidP="009E1786">
            <w:pPr>
              <w:widowControl w:val="0"/>
              <w:spacing w:line="276" w:lineRule="auto"/>
              <w:rPr>
                <w:rFonts w:ascii="Times New Roman" w:eastAsia="Times New Roman" w:hAnsi="Times New Roman" w:cs="Times New Roman"/>
              </w:rPr>
            </w:pPr>
            <w:r w:rsidRPr="0026206C">
              <w:rPr>
                <w:rFonts w:ascii="Times New Roman" w:eastAsia="Times New Roman" w:hAnsi="Times New Roman" w:cs="Times New Roman"/>
              </w:rPr>
              <w:t>Will ensured that the district goals align, and do not conflict, with those of the funded schools.</w:t>
            </w:r>
          </w:p>
          <w:p w14:paraId="7CC39520" w14:textId="77777777" w:rsidR="009E1786" w:rsidRPr="0026206C" w:rsidRDefault="009E1786" w:rsidP="009E1786">
            <w:pPr>
              <w:widowControl w:val="0"/>
              <w:spacing w:line="276" w:lineRule="auto"/>
              <w:rPr>
                <w:rFonts w:ascii="Times New Roman" w:eastAsia="Times New Roman" w:hAnsi="Times New Roman" w:cs="Times New Roman"/>
              </w:rPr>
            </w:pPr>
          </w:p>
          <w:p w14:paraId="763CF42B" w14:textId="77777777" w:rsidR="009E1786" w:rsidRPr="0026206C" w:rsidRDefault="009E1786" w:rsidP="009E1786">
            <w:pPr>
              <w:widowControl w:val="0"/>
              <w:spacing w:line="276" w:lineRule="auto"/>
              <w:rPr>
                <w:rFonts w:ascii="Times New Roman" w:eastAsia="Times New Roman" w:hAnsi="Times New Roman" w:cs="Times New Roman"/>
              </w:rPr>
            </w:pPr>
            <w:r w:rsidRPr="0026206C">
              <w:rPr>
                <w:rFonts w:ascii="Times New Roman" w:eastAsia="Times New Roman" w:hAnsi="Times New Roman" w:cs="Times New Roman"/>
              </w:rPr>
              <w:t>Will facilitate partnerships with community organizations to provide social services for families and children attending local schools.</w:t>
            </w:r>
          </w:p>
        </w:tc>
      </w:tr>
      <w:tr w:rsidR="009E1786" w:rsidRPr="0026206C" w14:paraId="4D96FB04" w14:textId="77777777" w:rsidTr="00F33282">
        <w:trPr>
          <w:trHeight w:val="2840"/>
        </w:trPr>
        <w:tc>
          <w:tcPr>
            <w:tcW w:w="1920" w:type="dxa"/>
            <w:tcBorders>
              <w:top w:val="single" w:sz="8" w:space="0" w:color="000000"/>
              <w:left w:val="nil"/>
              <w:bottom w:val="single" w:sz="8" w:space="0" w:color="000000"/>
              <w:right w:val="nil"/>
            </w:tcBorders>
            <w:tcMar>
              <w:top w:w="100" w:type="dxa"/>
              <w:left w:w="100" w:type="dxa"/>
              <w:bottom w:w="100" w:type="dxa"/>
              <w:right w:w="100" w:type="dxa"/>
            </w:tcMar>
            <w:hideMark/>
          </w:tcPr>
          <w:p w14:paraId="33A66C8F" w14:textId="532C45DB" w:rsidR="009E1786" w:rsidRPr="0026206C" w:rsidRDefault="009E1786" w:rsidP="009E1786">
            <w:pPr>
              <w:widowControl w:val="0"/>
              <w:spacing w:line="276" w:lineRule="auto"/>
              <w:rPr>
                <w:rFonts w:ascii="Times New Roman" w:eastAsia="Times New Roman" w:hAnsi="Times New Roman" w:cs="Times New Roman"/>
              </w:rPr>
            </w:pPr>
            <w:r w:rsidRPr="0026206C">
              <w:rPr>
                <w:rFonts w:ascii="Times New Roman" w:eastAsia="Times New Roman" w:hAnsi="Times New Roman" w:cs="Times New Roman"/>
              </w:rPr>
              <w:t>Teacher educators/</w:t>
            </w:r>
            <w:r w:rsidR="00DF45E6" w:rsidRPr="0026206C">
              <w:rPr>
                <w:rFonts w:ascii="Times New Roman" w:eastAsia="Times New Roman" w:hAnsi="Times New Roman" w:cs="Times New Roman"/>
              </w:rPr>
              <w:t xml:space="preserve"> </w:t>
            </w:r>
            <w:r w:rsidRPr="0026206C">
              <w:rPr>
                <w:rFonts w:ascii="Times New Roman" w:eastAsia="Times New Roman" w:hAnsi="Times New Roman" w:cs="Times New Roman"/>
              </w:rPr>
              <w:t>literacy researchers</w:t>
            </w:r>
          </w:p>
        </w:tc>
        <w:tc>
          <w:tcPr>
            <w:tcW w:w="6750" w:type="dxa"/>
            <w:tcBorders>
              <w:top w:val="single" w:sz="8" w:space="0" w:color="000000"/>
              <w:left w:val="nil"/>
              <w:bottom w:val="single" w:sz="8" w:space="0" w:color="000000"/>
              <w:right w:val="nil"/>
            </w:tcBorders>
            <w:tcMar>
              <w:top w:w="100" w:type="dxa"/>
              <w:left w:w="100" w:type="dxa"/>
              <w:bottom w:w="100" w:type="dxa"/>
              <w:right w:w="100" w:type="dxa"/>
            </w:tcMar>
            <w:hideMark/>
          </w:tcPr>
          <w:p w14:paraId="129F7960" w14:textId="77777777" w:rsidR="009E1786" w:rsidRPr="0026206C" w:rsidRDefault="009E1786" w:rsidP="009E1786">
            <w:pPr>
              <w:widowControl w:val="0"/>
              <w:spacing w:line="276" w:lineRule="auto"/>
              <w:rPr>
                <w:rFonts w:ascii="Times New Roman" w:eastAsia="Times New Roman" w:hAnsi="Times New Roman" w:cs="Times New Roman"/>
              </w:rPr>
            </w:pPr>
            <w:r w:rsidRPr="0026206C">
              <w:rPr>
                <w:rFonts w:ascii="Times New Roman" w:eastAsia="Times New Roman" w:hAnsi="Times New Roman" w:cs="Times New Roman"/>
              </w:rPr>
              <w:t>Will partner with B-12 teachers and leaders to lead professional learning about evidence-based practices for literacy instruction.</w:t>
            </w:r>
          </w:p>
          <w:p w14:paraId="0B002009" w14:textId="77777777" w:rsidR="009E1786" w:rsidRPr="0026206C" w:rsidRDefault="009E1786" w:rsidP="009E1786">
            <w:pPr>
              <w:widowControl w:val="0"/>
              <w:spacing w:line="276" w:lineRule="auto"/>
              <w:rPr>
                <w:rFonts w:ascii="Times New Roman" w:eastAsia="Arial" w:hAnsi="Times New Roman" w:cs="Times New Roman"/>
              </w:rPr>
            </w:pPr>
            <w:r w:rsidRPr="0026206C">
              <w:rPr>
                <w:rFonts w:ascii="Times New Roman" w:eastAsia="Arial" w:hAnsi="Times New Roman" w:cs="Times New Roman"/>
              </w:rPr>
              <w:t xml:space="preserve"> </w:t>
            </w:r>
          </w:p>
          <w:p w14:paraId="1ED9A9AD" w14:textId="77777777" w:rsidR="009E1786" w:rsidRPr="0026206C" w:rsidRDefault="009E1786" w:rsidP="009E1786">
            <w:pPr>
              <w:widowControl w:val="0"/>
              <w:spacing w:line="276" w:lineRule="auto"/>
              <w:rPr>
                <w:rFonts w:ascii="Times New Roman" w:eastAsia="Times New Roman" w:hAnsi="Times New Roman" w:cs="Times New Roman"/>
              </w:rPr>
            </w:pPr>
            <w:r w:rsidRPr="0026206C">
              <w:rPr>
                <w:rFonts w:ascii="Times New Roman" w:eastAsia="Times New Roman" w:hAnsi="Times New Roman" w:cs="Times New Roman"/>
              </w:rPr>
              <w:t>Will engage in a networked improvement community called the “Literacy Think Tank” to improve their own competence in evidence-based practices in literacy instruction.</w:t>
            </w:r>
          </w:p>
          <w:p w14:paraId="1F4F125D" w14:textId="77777777" w:rsidR="009E1786" w:rsidRPr="0026206C" w:rsidRDefault="009E1786" w:rsidP="009E1786">
            <w:pPr>
              <w:widowControl w:val="0"/>
              <w:spacing w:line="276" w:lineRule="auto"/>
              <w:rPr>
                <w:rFonts w:ascii="Times New Roman" w:eastAsia="Arial" w:hAnsi="Times New Roman" w:cs="Times New Roman"/>
              </w:rPr>
            </w:pPr>
            <w:r w:rsidRPr="0026206C">
              <w:rPr>
                <w:rFonts w:ascii="Times New Roman" w:eastAsia="Arial" w:hAnsi="Times New Roman" w:cs="Times New Roman"/>
              </w:rPr>
              <w:t xml:space="preserve"> </w:t>
            </w:r>
          </w:p>
          <w:p w14:paraId="37803C53" w14:textId="77777777" w:rsidR="009E1786" w:rsidRPr="0026206C" w:rsidRDefault="009E1786" w:rsidP="009E1786">
            <w:pPr>
              <w:widowControl w:val="0"/>
              <w:spacing w:line="276" w:lineRule="auto"/>
              <w:rPr>
                <w:rFonts w:ascii="Times New Roman" w:eastAsia="Times New Roman" w:hAnsi="Times New Roman" w:cs="Times New Roman"/>
              </w:rPr>
            </w:pPr>
            <w:r w:rsidRPr="0026206C">
              <w:rPr>
                <w:rFonts w:ascii="Times New Roman" w:eastAsia="Times New Roman" w:hAnsi="Times New Roman" w:cs="Times New Roman"/>
              </w:rPr>
              <w:t>Will engage with local community partners to support literacy-related activities and communications for families, youth, and children.</w:t>
            </w:r>
          </w:p>
        </w:tc>
      </w:tr>
      <w:tr w:rsidR="009E1786" w:rsidRPr="0026206C" w14:paraId="4737C2D6" w14:textId="77777777" w:rsidTr="00F33282">
        <w:trPr>
          <w:trHeight w:val="1800"/>
        </w:trPr>
        <w:tc>
          <w:tcPr>
            <w:tcW w:w="1920" w:type="dxa"/>
            <w:tcBorders>
              <w:top w:val="single" w:sz="8" w:space="0" w:color="000000"/>
              <w:left w:val="nil"/>
              <w:bottom w:val="single" w:sz="8" w:space="0" w:color="000000"/>
              <w:right w:val="nil"/>
            </w:tcBorders>
            <w:tcMar>
              <w:top w:w="100" w:type="dxa"/>
              <w:left w:w="100" w:type="dxa"/>
              <w:bottom w:w="100" w:type="dxa"/>
              <w:right w:w="100" w:type="dxa"/>
            </w:tcMar>
            <w:hideMark/>
          </w:tcPr>
          <w:p w14:paraId="3428B181" w14:textId="77777777" w:rsidR="009E1786" w:rsidRPr="0026206C" w:rsidRDefault="009E1786" w:rsidP="009E1786">
            <w:pPr>
              <w:widowControl w:val="0"/>
              <w:spacing w:line="276" w:lineRule="auto"/>
              <w:rPr>
                <w:rFonts w:ascii="Times New Roman" w:eastAsia="Times New Roman" w:hAnsi="Times New Roman" w:cs="Times New Roman"/>
              </w:rPr>
            </w:pPr>
            <w:r w:rsidRPr="0026206C">
              <w:rPr>
                <w:rFonts w:ascii="Times New Roman" w:eastAsia="Times New Roman" w:hAnsi="Times New Roman" w:cs="Times New Roman"/>
              </w:rPr>
              <w:t xml:space="preserve">Community Partners </w:t>
            </w:r>
          </w:p>
        </w:tc>
        <w:tc>
          <w:tcPr>
            <w:tcW w:w="6750" w:type="dxa"/>
            <w:tcBorders>
              <w:top w:val="single" w:sz="8" w:space="0" w:color="000000"/>
              <w:left w:val="nil"/>
              <w:bottom w:val="single" w:sz="8" w:space="0" w:color="000000"/>
              <w:right w:val="nil"/>
            </w:tcBorders>
            <w:tcMar>
              <w:top w:w="100" w:type="dxa"/>
              <w:left w:w="100" w:type="dxa"/>
              <w:bottom w:w="100" w:type="dxa"/>
              <w:right w:w="100" w:type="dxa"/>
            </w:tcMar>
            <w:hideMark/>
          </w:tcPr>
          <w:p w14:paraId="182E6EAB" w14:textId="77777777" w:rsidR="009E1786" w:rsidRPr="0026206C" w:rsidRDefault="009E1786" w:rsidP="009E1786">
            <w:pPr>
              <w:widowControl w:val="0"/>
              <w:spacing w:line="276" w:lineRule="auto"/>
              <w:rPr>
                <w:rFonts w:ascii="Times New Roman" w:eastAsia="Times New Roman" w:hAnsi="Times New Roman" w:cs="Times New Roman"/>
              </w:rPr>
            </w:pPr>
            <w:r w:rsidRPr="0026206C">
              <w:rPr>
                <w:rFonts w:ascii="Times New Roman" w:eastAsia="Times New Roman" w:hAnsi="Times New Roman" w:cs="Times New Roman"/>
              </w:rPr>
              <w:t>Will provide support services for children, youth and families as determined by the local needs defined by the partnership.</w:t>
            </w:r>
          </w:p>
          <w:p w14:paraId="48585091" w14:textId="77777777" w:rsidR="009E1786" w:rsidRPr="0026206C" w:rsidRDefault="009E1786" w:rsidP="009E1786">
            <w:pPr>
              <w:widowControl w:val="0"/>
              <w:spacing w:line="276" w:lineRule="auto"/>
              <w:rPr>
                <w:rFonts w:ascii="Times New Roman" w:eastAsia="Arial" w:hAnsi="Times New Roman" w:cs="Times New Roman"/>
              </w:rPr>
            </w:pPr>
            <w:r w:rsidRPr="0026206C">
              <w:rPr>
                <w:rFonts w:ascii="Times New Roman" w:eastAsia="Arial" w:hAnsi="Times New Roman" w:cs="Times New Roman"/>
              </w:rPr>
              <w:t xml:space="preserve"> </w:t>
            </w:r>
          </w:p>
          <w:p w14:paraId="7F179839" w14:textId="77777777" w:rsidR="009E1786" w:rsidRPr="0026206C" w:rsidRDefault="009E1786" w:rsidP="009E1786">
            <w:pPr>
              <w:widowControl w:val="0"/>
              <w:spacing w:line="276" w:lineRule="auto"/>
              <w:rPr>
                <w:rFonts w:ascii="Times New Roman" w:eastAsia="Times New Roman" w:hAnsi="Times New Roman" w:cs="Times New Roman"/>
              </w:rPr>
            </w:pPr>
            <w:r w:rsidRPr="0026206C">
              <w:rPr>
                <w:rFonts w:ascii="Times New Roman" w:eastAsia="Times New Roman" w:hAnsi="Times New Roman" w:cs="Times New Roman"/>
              </w:rPr>
              <w:t>Will demonstrate commitment to literacy by providing and supporting literacy-related activities and communications for families, youth, and children.</w:t>
            </w:r>
          </w:p>
        </w:tc>
      </w:tr>
      <w:tr w:rsidR="009E1786" w:rsidRPr="0026206C" w14:paraId="0A6D87A6" w14:textId="77777777" w:rsidTr="00F33282">
        <w:trPr>
          <w:trHeight w:val="1340"/>
        </w:trPr>
        <w:tc>
          <w:tcPr>
            <w:tcW w:w="1920" w:type="dxa"/>
            <w:tcBorders>
              <w:top w:val="single" w:sz="8" w:space="0" w:color="000000"/>
              <w:left w:val="nil"/>
              <w:bottom w:val="single" w:sz="8" w:space="0" w:color="000000"/>
              <w:right w:val="nil"/>
            </w:tcBorders>
            <w:tcMar>
              <w:top w:w="100" w:type="dxa"/>
              <w:left w:w="100" w:type="dxa"/>
              <w:bottom w:w="100" w:type="dxa"/>
              <w:right w:w="100" w:type="dxa"/>
            </w:tcMar>
            <w:hideMark/>
          </w:tcPr>
          <w:p w14:paraId="413A5699" w14:textId="77777777" w:rsidR="009E1786" w:rsidRPr="0026206C" w:rsidRDefault="009E1786" w:rsidP="009E1786">
            <w:pPr>
              <w:widowControl w:val="0"/>
              <w:spacing w:line="276" w:lineRule="auto"/>
              <w:rPr>
                <w:rFonts w:ascii="Times New Roman" w:eastAsia="Times New Roman" w:hAnsi="Times New Roman" w:cs="Times New Roman"/>
              </w:rPr>
            </w:pPr>
            <w:r w:rsidRPr="0026206C">
              <w:rPr>
                <w:rFonts w:ascii="Times New Roman" w:eastAsia="Times New Roman" w:hAnsi="Times New Roman" w:cs="Times New Roman"/>
              </w:rPr>
              <w:t>GaDOE</w:t>
            </w:r>
          </w:p>
        </w:tc>
        <w:tc>
          <w:tcPr>
            <w:tcW w:w="6750" w:type="dxa"/>
            <w:tcBorders>
              <w:top w:val="single" w:sz="8" w:space="0" w:color="000000"/>
              <w:left w:val="nil"/>
              <w:bottom w:val="single" w:sz="8" w:space="0" w:color="000000"/>
              <w:right w:val="nil"/>
            </w:tcBorders>
            <w:tcMar>
              <w:top w:w="100" w:type="dxa"/>
              <w:left w:w="100" w:type="dxa"/>
              <w:bottom w:w="100" w:type="dxa"/>
              <w:right w:w="100" w:type="dxa"/>
            </w:tcMar>
          </w:tcPr>
          <w:p w14:paraId="7618F0AA" w14:textId="77777777" w:rsidR="009E1786" w:rsidRPr="0026206C" w:rsidRDefault="009E1786" w:rsidP="009E1786">
            <w:pPr>
              <w:widowControl w:val="0"/>
              <w:spacing w:line="276" w:lineRule="auto"/>
              <w:rPr>
                <w:rFonts w:ascii="Times New Roman" w:eastAsia="Times New Roman" w:hAnsi="Times New Roman" w:cs="Times New Roman"/>
              </w:rPr>
            </w:pPr>
            <w:r w:rsidRPr="0026206C">
              <w:rPr>
                <w:rFonts w:ascii="Times New Roman" w:eastAsia="Times New Roman" w:hAnsi="Times New Roman" w:cs="Times New Roman"/>
              </w:rPr>
              <w:t>Will align SEA initiatives and requirements as much as possible and support sub-grantees by provide guidance about alignments.</w:t>
            </w:r>
          </w:p>
          <w:p w14:paraId="35D595BB" w14:textId="77777777" w:rsidR="009E1786" w:rsidRPr="0026206C" w:rsidRDefault="009E1786" w:rsidP="009E1786">
            <w:pPr>
              <w:widowControl w:val="0"/>
              <w:spacing w:line="276" w:lineRule="auto"/>
              <w:rPr>
                <w:rFonts w:ascii="Times New Roman" w:eastAsia="Times New Roman" w:hAnsi="Times New Roman" w:cs="Times New Roman"/>
              </w:rPr>
            </w:pPr>
          </w:p>
          <w:p w14:paraId="5DDDF708" w14:textId="77777777" w:rsidR="009E1786" w:rsidRPr="0026206C" w:rsidRDefault="009E1786" w:rsidP="009E1786">
            <w:pPr>
              <w:widowControl w:val="0"/>
              <w:spacing w:line="276" w:lineRule="auto"/>
              <w:rPr>
                <w:rFonts w:ascii="Times New Roman" w:eastAsia="Times New Roman" w:hAnsi="Times New Roman" w:cs="Times New Roman"/>
              </w:rPr>
            </w:pPr>
            <w:r w:rsidRPr="0026206C">
              <w:rPr>
                <w:rFonts w:ascii="Times New Roman" w:eastAsia="Times New Roman" w:hAnsi="Times New Roman" w:cs="Times New Roman"/>
              </w:rPr>
              <w:t xml:space="preserve">Will deliver a communications system provides real-time access updated online and face to face training as well as assessment windows and new resources both internal and developed by outside partners. </w:t>
            </w:r>
          </w:p>
          <w:p w14:paraId="275ACE6A" w14:textId="77777777" w:rsidR="009E1786" w:rsidRPr="0026206C" w:rsidRDefault="009E1786" w:rsidP="009E1786">
            <w:pPr>
              <w:widowControl w:val="0"/>
              <w:spacing w:line="276" w:lineRule="auto"/>
              <w:rPr>
                <w:rFonts w:ascii="Times New Roman" w:eastAsia="Arial" w:hAnsi="Times New Roman" w:cs="Times New Roman"/>
              </w:rPr>
            </w:pPr>
            <w:r w:rsidRPr="0026206C">
              <w:rPr>
                <w:rFonts w:ascii="Times New Roman" w:eastAsia="Arial" w:hAnsi="Times New Roman" w:cs="Times New Roman"/>
              </w:rPr>
              <w:t xml:space="preserve"> </w:t>
            </w:r>
          </w:p>
          <w:p w14:paraId="61AD908C" w14:textId="77777777" w:rsidR="009E1786" w:rsidRPr="0026206C" w:rsidRDefault="009E1786" w:rsidP="009E1786">
            <w:pPr>
              <w:widowControl w:val="0"/>
              <w:spacing w:line="276" w:lineRule="auto"/>
              <w:rPr>
                <w:rFonts w:ascii="Times New Roman" w:eastAsia="Times New Roman" w:hAnsi="Times New Roman" w:cs="Times New Roman"/>
              </w:rPr>
            </w:pPr>
            <w:r w:rsidRPr="0026206C">
              <w:rPr>
                <w:rFonts w:ascii="Times New Roman" w:eastAsia="Times New Roman" w:hAnsi="Times New Roman" w:cs="Times New Roman"/>
              </w:rPr>
              <w:t>Will provide state data to support local efforts.</w:t>
            </w:r>
          </w:p>
          <w:p w14:paraId="5A8F351B" w14:textId="77777777" w:rsidR="009E1786" w:rsidRPr="0026206C" w:rsidRDefault="009E1786" w:rsidP="009E1786">
            <w:pPr>
              <w:widowControl w:val="0"/>
              <w:spacing w:line="276" w:lineRule="auto"/>
              <w:rPr>
                <w:rFonts w:ascii="Times New Roman" w:eastAsia="Arial" w:hAnsi="Times New Roman" w:cs="Times New Roman"/>
              </w:rPr>
            </w:pPr>
            <w:r w:rsidRPr="0026206C">
              <w:rPr>
                <w:rFonts w:ascii="Times New Roman" w:eastAsia="Arial" w:hAnsi="Times New Roman" w:cs="Times New Roman"/>
              </w:rPr>
              <w:t xml:space="preserve"> </w:t>
            </w:r>
          </w:p>
          <w:p w14:paraId="42F53C61" w14:textId="77777777" w:rsidR="009E1786" w:rsidRPr="0026206C" w:rsidRDefault="009E1786" w:rsidP="009E1786">
            <w:pPr>
              <w:widowControl w:val="0"/>
              <w:spacing w:line="276" w:lineRule="auto"/>
              <w:rPr>
                <w:rFonts w:ascii="Times New Roman" w:eastAsia="Times New Roman" w:hAnsi="Times New Roman" w:cs="Times New Roman"/>
              </w:rPr>
            </w:pPr>
            <w:r w:rsidRPr="0026206C">
              <w:rPr>
                <w:rFonts w:ascii="Times New Roman" w:eastAsia="Times New Roman" w:hAnsi="Times New Roman" w:cs="Times New Roman"/>
              </w:rPr>
              <w:t>Will convene and facilitate teacher educators and literacy researchers to improve the network’s capacity and competence.</w:t>
            </w:r>
          </w:p>
          <w:p w14:paraId="551A1A79" w14:textId="77777777" w:rsidR="009E1786" w:rsidRPr="0026206C" w:rsidRDefault="009E1786" w:rsidP="009E1786">
            <w:pPr>
              <w:widowControl w:val="0"/>
              <w:spacing w:line="276" w:lineRule="auto"/>
              <w:rPr>
                <w:rFonts w:ascii="Times New Roman" w:eastAsia="Arial" w:hAnsi="Times New Roman" w:cs="Times New Roman"/>
              </w:rPr>
            </w:pPr>
            <w:r w:rsidRPr="0026206C">
              <w:rPr>
                <w:rFonts w:ascii="Times New Roman" w:eastAsia="Arial" w:hAnsi="Times New Roman" w:cs="Times New Roman"/>
              </w:rPr>
              <w:t xml:space="preserve"> </w:t>
            </w:r>
          </w:p>
          <w:p w14:paraId="65766780" w14:textId="77777777" w:rsidR="009E1786" w:rsidRPr="0026206C" w:rsidRDefault="009E1786" w:rsidP="009E1786">
            <w:pPr>
              <w:widowControl w:val="0"/>
              <w:spacing w:line="276" w:lineRule="auto"/>
              <w:rPr>
                <w:rFonts w:ascii="Times New Roman" w:eastAsia="Times New Roman" w:hAnsi="Times New Roman" w:cs="Times New Roman"/>
              </w:rPr>
            </w:pPr>
            <w:r w:rsidRPr="0026206C">
              <w:rPr>
                <w:rFonts w:ascii="Times New Roman" w:eastAsia="Times New Roman" w:hAnsi="Times New Roman" w:cs="Times New Roman"/>
              </w:rPr>
              <w:t>Will facilitate a comprehensive approach to professional learning that promotes evidence-based practices and involves alignments face-to-face statewide convenings, online learning, and on-site interactions among sub-grantee partnerships via professional learning communities and coaching.</w:t>
            </w:r>
          </w:p>
        </w:tc>
      </w:tr>
    </w:tbl>
    <w:p w14:paraId="515E6F8D" w14:textId="77777777" w:rsidR="009E1786" w:rsidRPr="00125DA2" w:rsidRDefault="009E1786" w:rsidP="00125DA2">
      <w:pPr>
        <w:keepNext/>
        <w:spacing w:line="276" w:lineRule="auto"/>
        <w:jc w:val="both"/>
        <w:outlineLvl w:val="1"/>
        <w:rPr>
          <w:rFonts w:ascii="Times New Roman" w:eastAsia="Times New Roman" w:hAnsi="Times New Roman" w:cs="Times New Roman"/>
          <w:b/>
          <w:bCs/>
          <w:i/>
          <w:iCs/>
        </w:rPr>
      </w:pPr>
      <w:bookmarkStart w:id="9" w:name="_Toc307831232"/>
      <w:bookmarkStart w:id="10" w:name="_Toc307832927"/>
    </w:p>
    <w:p w14:paraId="2EEA5B40" w14:textId="77777777" w:rsidR="009E1786" w:rsidRPr="00125DA2" w:rsidRDefault="009E1786" w:rsidP="00125DA2">
      <w:pPr>
        <w:keepNext/>
        <w:spacing w:line="276" w:lineRule="auto"/>
        <w:jc w:val="both"/>
        <w:outlineLvl w:val="1"/>
        <w:rPr>
          <w:rFonts w:ascii="Times New Roman" w:eastAsia="Times New Roman" w:hAnsi="Times New Roman" w:cs="Times New Roman"/>
          <w:b/>
          <w:bCs/>
          <w:i/>
          <w:iCs/>
        </w:rPr>
      </w:pPr>
      <w:bookmarkStart w:id="11" w:name="_Toc27736345"/>
      <w:r w:rsidRPr="00125DA2">
        <w:rPr>
          <w:rFonts w:ascii="Times New Roman" w:eastAsia="Times New Roman" w:hAnsi="Times New Roman" w:cs="Times New Roman"/>
          <w:b/>
          <w:bCs/>
          <w:i/>
          <w:iCs/>
        </w:rPr>
        <w:t>District Performance Planning and Budget Timelines</w:t>
      </w:r>
      <w:bookmarkEnd w:id="11"/>
    </w:p>
    <w:p w14:paraId="05C67432" w14:textId="2449D415" w:rsidR="009E1786" w:rsidRPr="00125DA2" w:rsidRDefault="009E1786" w:rsidP="00125DA2">
      <w:pPr>
        <w:spacing w:line="276" w:lineRule="auto"/>
        <w:rPr>
          <w:rFonts w:ascii="Times New Roman" w:eastAsia="Times New Roman" w:hAnsi="Times New Roman" w:cs="Times New Roman"/>
        </w:rPr>
      </w:pPr>
      <w:r w:rsidRPr="00125DA2">
        <w:rPr>
          <w:rFonts w:ascii="Times New Roman" w:eastAsia="Times New Roman" w:hAnsi="Times New Roman" w:cs="Times New Roman"/>
        </w:rPr>
        <w:t xml:space="preserve">Districts awarded a grant award will be notified of their entire award. These funds will be spent over the </w:t>
      </w:r>
      <w:r w:rsidR="00723EC4" w:rsidRPr="00125DA2">
        <w:rPr>
          <w:rFonts w:ascii="Times New Roman" w:eastAsia="Times New Roman" w:hAnsi="Times New Roman" w:cs="Times New Roman"/>
        </w:rPr>
        <w:t>four-year</w:t>
      </w:r>
      <w:r w:rsidRPr="00125DA2">
        <w:rPr>
          <w:rFonts w:ascii="Times New Roman" w:eastAsia="Times New Roman" w:hAnsi="Times New Roman" w:cs="Times New Roman"/>
        </w:rPr>
        <w:t xml:space="preserve"> grant cycle upon successful yearly implementation. </w:t>
      </w:r>
    </w:p>
    <w:p w14:paraId="296465AD" w14:textId="77777777" w:rsidR="009E1786" w:rsidRPr="00125DA2" w:rsidRDefault="009E1786" w:rsidP="00125DA2">
      <w:pPr>
        <w:spacing w:line="276" w:lineRule="auto"/>
        <w:rPr>
          <w:rFonts w:ascii="Times New Roman" w:eastAsia="Times New Roman" w:hAnsi="Times New Roman" w:cs="Times New Roman"/>
        </w:rPr>
      </w:pPr>
    </w:p>
    <w:p w14:paraId="0B9D6A94" w14:textId="3CE1F626" w:rsidR="009E1786" w:rsidRPr="00125DA2" w:rsidRDefault="009E1786" w:rsidP="00125DA2">
      <w:pPr>
        <w:spacing w:line="276" w:lineRule="auto"/>
        <w:rPr>
          <w:rFonts w:ascii="Times New Roman" w:eastAsia="Times New Roman" w:hAnsi="Times New Roman" w:cs="Times New Roman"/>
        </w:rPr>
      </w:pPr>
      <w:r w:rsidRPr="00125DA2">
        <w:rPr>
          <w:rFonts w:ascii="Times New Roman" w:eastAsia="Times New Roman" w:hAnsi="Times New Roman" w:cs="Times New Roman"/>
        </w:rPr>
        <w:t>Year-one funding will be requested for approval in May 202</w:t>
      </w:r>
      <w:r w:rsidR="00611DF1" w:rsidRPr="00125DA2">
        <w:rPr>
          <w:rFonts w:ascii="Times New Roman" w:eastAsia="Times New Roman" w:hAnsi="Times New Roman" w:cs="Times New Roman"/>
        </w:rPr>
        <w:t>1</w:t>
      </w:r>
      <w:r w:rsidRPr="00125DA2">
        <w:rPr>
          <w:rFonts w:ascii="Times New Roman" w:eastAsia="Times New Roman" w:hAnsi="Times New Roman" w:cs="Times New Roman"/>
        </w:rPr>
        <w:t xml:space="preserve">. These funds will be available upon State Board </w:t>
      </w:r>
      <w:r w:rsidR="00125DA2">
        <w:rPr>
          <w:rFonts w:ascii="Times New Roman" w:eastAsia="Times New Roman" w:hAnsi="Times New Roman" w:cs="Times New Roman"/>
        </w:rPr>
        <w:t xml:space="preserve">of Education (SBOE) </w:t>
      </w:r>
      <w:r w:rsidRPr="00125DA2">
        <w:rPr>
          <w:rFonts w:ascii="Times New Roman" w:eastAsia="Times New Roman" w:hAnsi="Times New Roman" w:cs="Times New Roman"/>
        </w:rPr>
        <w:t xml:space="preserve">approval. In order to request funding, each school will be required to submit a detailed performance plan and budget timeline. These documents will be reviewed and approved by GaDOE staff and together with budget requests presented to the State Board of Education for approval.  </w:t>
      </w:r>
    </w:p>
    <w:p w14:paraId="310E633E" w14:textId="77777777" w:rsidR="009E1786" w:rsidRPr="00125DA2" w:rsidRDefault="009E1786" w:rsidP="00125DA2">
      <w:pPr>
        <w:spacing w:line="276" w:lineRule="auto"/>
        <w:rPr>
          <w:rFonts w:ascii="Times New Roman" w:eastAsia="Times New Roman" w:hAnsi="Times New Roman" w:cs="Times New Roman"/>
        </w:rPr>
      </w:pPr>
    </w:p>
    <w:p w14:paraId="10021333" w14:textId="77777777" w:rsidR="009E1786" w:rsidRPr="00125DA2" w:rsidRDefault="009E1786" w:rsidP="00125DA2">
      <w:pPr>
        <w:spacing w:line="276" w:lineRule="auto"/>
        <w:rPr>
          <w:rFonts w:ascii="Times New Roman" w:eastAsia="Times New Roman" w:hAnsi="Times New Roman" w:cs="Times New Roman"/>
        </w:rPr>
      </w:pPr>
      <w:r w:rsidRPr="00125DA2">
        <w:rPr>
          <w:rFonts w:ascii="Times New Roman" w:eastAsia="Times New Roman" w:hAnsi="Times New Roman" w:cs="Times New Roman"/>
        </w:rPr>
        <w:t xml:space="preserve">Performance plans and budget timeline documents will be provided to systems upon receiving funding.  </w:t>
      </w:r>
    </w:p>
    <w:p w14:paraId="3D179BD0" w14:textId="77777777" w:rsidR="009E1786" w:rsidRPr="00125DA2" w:rsidRDefault="009E1786" w:rsidP="00125DA2">
      <w:pPr>
        <w:spacing w:line="276" w:lineRule="auto"/>
        <w:rPr>
          <w:rFonts w:ascii="Times New Roman" w:eastAsia="Times New Roman" w:hAnsi="Times New Roman" w:cs="Times New Roman"/>
        </w:rPr>
      </w:pPr>
      <w:bookmarkStart w:id="12" w:name="_Toc159220071"/>
      <w:bookmarkEnd w:id="9"/>
      <w:bookmarkEnd w:id="10"/>
    </w:p>
    <w:p w14:paraId="4DC14651" w14:textId="77777777" w:rsidR="009E1786" w:rsidRPr="00125DA2" w:rsidRDefault="009E1786" w:rsidP="00125DA2">
      <w:pPr>
        <w:keepNext/>
        <w:spacing w:line="276" w:lineRule="auto"/>
        <w:jc w:val="both"/>
        <w:outlineLvl w:val="1"/>
        <w:rPr>
          <w:rFonts w:ascii="Times New Roman" w:eastAsia="Times New Roman" w:hAnsi="Times New Roman" w:cs="Times New Roman"/>
          <w:b/>
          <w:bCs/>
          <w:i/>
          <w:iCs/>
        </w:rPr>
      </w:pPr>
      <w:bookmarkStart w:id="13" w:name="_Toc307831233"/>
      <w:bookmarkStart w:id="14" w:name="_Toc307832928"/>
      <w:bookmarkStart w:id="15" w:name="_Toc27736346"/>
      <w:r w:rsidRPr="00125DA2">
        <w:rPr>
          <w:rFonts w:ascii="Times New Roman" w:eastAsia="Times New Roman" w:hAnsi="Times New Roman" w:cs="Times New Roman"/>
          <w:b/>
          <w:bCs/>
          <w:i/>
          <w:iCs/>
        </w:rPr>
        <w:t>Eligibility Criteria</w:t>
      </w:r>
      <w:bookmarkEnd w:id="13"/>
      <w:bookmarkEnd w:id="14"/>
      <w:bookmarkEnd w:id="15"/>
    </w:p>
    <w:p w14:paraId="4E4BCBA7" w14:textId="1C052273" w:rsidR="00125DA2" w:rsidRDefault="009E1786" w:rsidP="00125DA2">
      <w:pPr>
        <w:spacing w:line="276" w:lineRule="auto"/>
        <w:rPr>
          <w:rFonts w:ascii="Times New Roman" w:eastAsia="Times New Roman" w:hAnsi="Times New Roman" w:cs="Times New Roman"/>
        </w:rPr>
      </w:pPr>
      <w:r w:rsidRPr="00125DA2">
        <w:rPr>
          <w:rFonts w:ascii="Times New Roman" w:eastAsia="Times New Roman" w:hAnsi="Times New Roman" w:cs="Times New Roman"/>
        </w:rPr>
        <w:t xml:space="preserve">All LEAs in Georgia are eligible to apply for </w:t>
      </w:r>
      <w:r w:rsidR="00175065" w:rsidRPr="00125DA2">
        <w:rPr>
          <w:rFonts w:ascii="Times New Roman" w:eastAsia="Times New Roman" w:hAnsi="Times New Roman" w:cs="Times New Roman"/>
        </w:rPr>
        <w:t>L4GA 2019</w:t>
      </w:r>
      <w:r w:rsidRPr="00125DA2">
        <w:rPr>
          <w:rFonts w:ascii="Times New Roman" w:eastAsia="Times New Roman" w:hAnsi="Times New Roman" w:cs="Times New Roman"/>
        </w:rPr>
        <w:t xml:space="preserve"> funding. Districts currently </w:t>
      </w:r>
      <w:r w:rsidR="00611DF1" w:rsidRPr="00125DA2">
        <w:rPr>
          <w:rFonts w:ascii="Times New Roman" w:eastAsia="Times New Roman" w:hAnsi="Times New Roman" w:cs="Times New Roman"/>
        </w:rPr>
        <w:t xml:space="preserve">implementing </w:t>
      </w:r>
      <w:r w:rsidR="00175065" w:rsidRPr="00125DA2">
        <w:rPr>
          <w:rFonts w:ascii="Times New Roman" w:eastAsia="Times New Roman" w:hAnsi="Times New Roman" w:cs="Times New Roman"/>
        </w:rPr>
        <w:t>L4GA 2019</w:t>
      </w:r>
      <w:r w:rsidR="00611DF1" w:rsidRPr="00125DA2">
        <w:rPr>
          <w:rFonts w:ascii="Times New Roman" w:eastAsia="Times New Roman" w:hAnsi="Times New Roman" w:cs="Times New Roman"/>
        </w:rPr>
        <w:t xml:space="preserve"> cannot apply for a cohort two grant unless </w:t>
      </w:r>
      <w:r w:rsidR="00175065" w:rsidRPr="00125DA2">
        <w:rPr>
          <w:rFonts w:ascii="Times New Roman" w:eastAsia="Times New Roman" w:hAnsi="Times New Roman" w:cs="Times New Roman"/>
        </w:rPr>
        <w:t xml:space="preserve">a </w:t>
      </w:r>
      <w:r w:rsidR="00611DF1" w:rsidRPr="00125DA2">
        <w:rPr>
          <w:rFonts w:ascii="Times New Roman" w:eastAsia="Times New Roman" w:hAnsi="Times New Roman" w:cs="Times New Roman"/>
        </w:rPr>
        <w:t>new feeder pattern</w:t>
      </w:r>
      <w:r w:rsidR="00175065" w:rsidRPr="00125DA2">
        <w:rPr>
          <w:rFonts w:ascii="Times New Roman" w:eastAsia="Times New Roman" w:hAnsi="Times New Roman" w:cs="Times New Roman"/>
        </w:rPr>
        <w:t xml:space="preserve"> is added</w:t>
      </w:r>
      <w:r w:rsidR="00611DF1" w:rsidRPr="00125DA2">
        <w:rPr>
          <w:rFonts w:ascii="Times New Roman" w:eastAsia="Times New Roman" w:hAnsi="Times New Roman" w:cs="Times New Roman"/>
        </w:rPr>
        <w:t xml:space="preserve">.  </w:t>
      </w:r>
      <w:bookmarkStart w:id="16" w:name="_Toc159220072"/>
      <w:bookmarkEnd w:id="12"/>
    </w:p>
    <w:p w14:paraId="0C075EB0" w14:textId="77777777" w:rsidR="00125DA2" w:rsidRPr="00125DA2" w:rsidRDefault="00125DA2" w:rsidP="00125DA2">
      <w:pPr>
        <w:spacing w:line="276" w:lineRule="auto"/>
        <w:rPr>
          <w:rFonts w:ascii="Times New Roman" w:eastAsia="Times New Roman" w:hAnsi="Times New Roman" w:cs="Times New Roman"/>
        </w:rPr>
      </w:pPr>
    </w:p>
    <w:p w14:paraId="2D3B99F3" w14:textId="77777777" w:rsidR="009E1786" w:rsidRPr="00125DA2" w:rsidRDefault="009E1786" w:rsidP="00125DA2">
      <w:pPr>
        <w:keepNext/>
        <w:spacing w:line="276" w:lineRule="auto"/>
        <w:jc w:val="both"/>
        <w:outlineLvl w:val="1"/>
        <w:rPr>
          <w:rFonts w:ascii="Times New Roman" w:eastAsia="Times New Roman" w:hAnsi="Times New Roman" w:cs="Times New Roman"/>
          <w:b/>
          <w:bCs/>
          <w:i/>
          <w:iCs/>
        </w:rPr>
      </w:pPr>
      <w:bookmarkStart w:id="17" w:name="_Toc307831236"/>
      <w:bookmarkStart w:id="18" w:name="_Toc307832931"/>
      <w:bookmarkStart w:id="19" w:name="_Toc27736347"/>
      <w:r w:rsidRPr="00125DA2">
        <w:rPr>
          <w:rFonts w:ascii="Times New Roman" w:eastAsia="Times New Roman" w:hAnsi="Times New Roman" w:cs="Times New Roman"/>
          <w:b/>
          <w:bCs/>
          <w:i/>
          <w:iCs/>
        </w:rPr>
        <w:t>Fidelity to the Application</w:t>
      </w:r>
      <w:bookmarkEnd w:id="17"/>
      <w:bookmarkEnd w:id="18"/>
      <w:bookmarkEnd w:id="19"/>
    </w:p>
    <w:p w14:paraId="76DAA50D" w14:textId="77777777" w:rsidR="009E1786" w:rsidRPr="00125DA2" w:rsidRDefault="009E1786" w:rsidP="00125DA2">
      <w:pPr>
        <w:spacing w:line="276" w:lineRule="auto"/>
        <w:rPr>
          <w:rFonts w:ascii="Times New Roman" w:eastAsia="Times New Roman" w:hAnsi="Times New Roman" w:cs="Times New Roman"/>
        </w:rPr>
      </w:pPr>
      <w:r w:rsidRPr="00125DA2">
        <w:rPr>
          <w:rFonts w:ascii="Times New Roman" w:eastAsia="Times New Roman" w:hAnsi="Times New Roman" w:cs="Times New Roman"/>
        </w:rPr>
        <w:t xml:space="preserve">Sub-grantees will not be permitted to change the </w:t>
      </w:r>
      <w:r w:rsidRPr="00125DA2">
        <w:rPr>
          <w:rFonts w:ascii="Times New Roman" w:eastAsia="Times New Roman" w:hAnsi="Times New Roman" w:cs="Times New Roman"/>
          <w:u w:val="single"/>
        </w:rPr>
        <w:t>project’s overall scope</w:t>
      </w:r>
      <w:r w:rsidRPr="00125DA2">
        <w:rPr>
          <w:rFonts w:ascii="Times New Roman" w:eastAsia="Times New Roman" w:hAnsi="Times New Roman" w:cs="Times New Roman"/>
        </w:rPr>
        <w:t xml:space="preserve"> originally outlined in the application, scored by reviewers during the application review process, and approved by the SBOE. This policy is designed to provide basic fairness to applicants for discretionary sub-grants. Amendments to the project specific to implementation and initiatives can be amended per approval from the program manager.</w:t>
      </w:r>
    </w:p>
    <w:p w14:paraId="7D7D2A12" w14:textId="77777777" w:rsidR="009E1786" w:rsidRPr="00125DA2" w:rsidRDefault="009E1786" w:rsidP="00125DA2">
      <w:pPr>
        <w:spacing w:line="276" w:lineRule="auto"/>
        <w:rPr>
          <w:rFonts w:ascii="Times New Roman" w:eastAsia="Times New Roman" w:hAnsi="Times New Roman" w:cs="Times New Roman"/>
        </w:rPr>
      </w:pPr>
    </w:p>
    <w:p w14:paraId="45C3DF89" w14:textId="77777777" w:rsidR="009E1786" w:rsidRPr="00125DA2" w:rsidRDefault="009E1786" w:rsidP="00125DA2">
      <w:pPr>
        <w:keepNext/>
        <w:spacing w:line="276" w:lineRule="auto"/>
        <w:jc w:val="both"/>
        <w:outlineLvl w:val="1"/>
        <w:rPr>
          <w:rFonts w:ascii="Times New Roman" w:eastAsia="Times New Roman" w:hAnsi="Times New Roman" w:cs="Times New Roman"/>
          <w:b/>
          <w:bCs/>
          <w:i/>
          <w:iCs/>
        </w:rPr>
      </w:pPr>
      <w:bookmarkStart w:id="20" w:name="_Toc27736348"/>
      <w:bookmarkStart w:id="21" w:name="_Toc159220074"/>
      <w:bookmarkEnd w:id="16"/>
      <w:r w:rsidRPr="00125DA2">
        <w:rPr>
          <w:rFonts w:ascii="Times New Roman" w:eastAsia="Times New Roman" w:hAnsi="Times New Roman" w:cs="Times New Roman"/>
          <w:b/>
          <w:bCs/>
          <w:i/>
          <w:iCs/>
        </w:rPr>
        <w:t>Scoring</w:t>
      </w:r>
      <w:bookmarkEnd w:id="20"/>
    </w:p>
    <w:p w14:paraId="304AECFF" w14:textId="10B0F81D" w:rsidR="009E1786" w:rsidRPr="00125DA2" w:rsidRDefault="009E1786" w:rsidP="00125DA2">
      <w:pPr>
        <w:spacing w:line="276" w:lineRule="auto"/>
        <w:rPr>
          <w:rFonts w:ascii="Times New Roman" w:eastAsia="Times New Roman" w:hAnsi="Times New Roman" w:cs="Times New Roman"/>
        </w:rPr>
      </w:pPr>
      <w:r w:rsidRPr="00125DA2">
        <w:rPr>
          <w:rFonts w:ascii="Times New Roman" w:eastAsia="Times New Roman" w:hAnsi="Times New Roman" w:cs="Times New Roman"/>
          <w:bCs/>
        </w:rPr>
        <w:t xml:space="preserve">In order for any application to receive funding it must meet a minimum quality score of </w:t>
      </w:r>
      <w:r w:rsidRPr="00125DA2">
        <w:rPr>
          <w:rFonts w:ascii="Times New Roman" w:eastAsia="Times New Roman" w:hAnsi="Times New Roman" w:cs="Times New Roman"/>
          <w:b/>
          <w:bCs/>
        </w:rPr>
        <w:t xml:space="preserve">75 </w:t>
      </w:r>
      <w:r w:rsidRPr="00125DA2">
        <w:rPr>
          <w:rFonts w:ascii="Times New Roman" w:eastAsia="Times New Roman" w:hAnsi="Times New Roman" w:cs="Times New Roman"/>
          <w:bCs/>
        </w:rPr>
        <w:t xml:space="preserve">points. In the event one or more school applications receive a score below 75 the applicant will receive technical assistance to ensure that the proposed plan can be implemented prior to </w:t>
      </w:r>
      <w:r w:rsidR="00DF45E6" w:rsidRPr="00125DA2">
        <w:rPr>
          <w:rFonts w:ascii="Times New Roman" w:eastAsia="Times New Roman" w:hAnsi="Times New Roman" w:cs="Times New Roman"/>
          <w:bCs/>
        </w:rPr>
        <w:t xml:space="preserve">receiving </w:t>
      </w:r>
      <w:r w:rsidRPr="00125DA2">
        <w:rPr>
          <w:rFonts w:ascii="Times New Roman" w:eastAsia="Times New Roman" w:hAnsi="Times New Roman" w:cs="Times New Roman"/>
          <w:bCs/>
        </w:rPr>
        <w:t xml:space="preserve">funding.   </w:t>
      </w:r>
    </w:p>
    <w:p w14:paraId="4572C9EE" w14:textId="77777777" w:rsidR="009E1786" w:rsidRPr="00125DA2" w:rsidRDefault="009E1786" w:rsidP="00125DA2">
      <w:pPr>
        <w:spacing w:line="276" w:lineRule="auto"/>
        <w:rPr>
          <w:rFonts w:ascii="Times New Roman" w:eastAsia="Times New Roman" w:hAnsi="Times New Roman" w:cs="Times New Roman"/>
        </w:rPr>
      </w:pPr>
    </w:p>
    <w:p w14:paraId="5FB97A63" w14:textId="77777777" w:rsidR="009E1786" w:rsidRPr="00125DA2" w:rsidRDefault="009E1786" w:rsidP="00125DA2">
      <w:pPr>
        <w:keepNext/>
        <w:spacing w:line="276" w:lineRule="auto"/>
        <w:jc w:val="both"/>
        <w:outlineLvl w:val="1"/>
        <w:rPr>
          <w:rFonts w:ascii="Times New Roman" w:eastAsia="Times New Roman" w:hAnsi="Times New Roman" w:cs="Times New Roman"/>
          <w:b/>
          <w:bCs/>
          <w:i/>
          <w:iCs/>
        </w:rPr>
      </w:pPr>
      <w:bookmarkStart w:id="22" w:name="_Toc307831239"/>
      <w:bookmarkStart w:id="23" w:name="_Toc307832934"/>
      <w:bookmarkStart w:id="24" w:name="_Toc27736349"/>
      <w:r w:rsidRPr="00125DA2">
        <w:rPr>
          <w:rFonts w:ascii="Times New Roman" w:eastAsia="Times New Roman" w:hAnsi="Times New Roman" w:cs="Times New Roman"/>
          <w:b/>
          <w:bCs/>
          <w:i/>
          <w:iCs/>
        </w:rPr>
        <w:t>Grant Competitive Priorit</w:t>
      </w:r>
      <w:bookmarkEnd w:id="21"/>
      <w:r w:rsidRPr="00125DA2">
        <w:rPr>
          <w:rFonts w:ascii="Times New Roman" w:eastAsia="Times New Roman" w:hAnsi="Times New Roman" w:cs="Times New Roman"/>
          <w:b/>
          <w:bCs/>
          <w:i/>
          <w:iCs/>
        </w:rPr>
        <w:t>y</w:t>
      </w:r>
      <w:bookmarkEnd w:id="22"/>
      <w:bookmarkEnd w:id="23"/>
      <w:bookmarkEnd w:id="24"/>
    </w:p>
    <w:p w14:paraId="3195E317" w14:textId="1CEB7434" w:rsidR="009E1786" w:rsidRPr="00125DA2" w:rsidRDefault="009E1786" w:rsidP="00125DA2">
      <w:pPr>
        <w:spacing w:line="276" w:lineRule="auto"/>
        <w:rPr>
          <w:rFonts w:ascii="Times New Roman" w:eastAsia="Arial" w:hAnsi="Times New Roman" w:cs="Times New Roman"/>
          <w:i/>
          <w:iCs/>
          <w:color w:val="000000"/>
        </w:rPr>
      </w:pPr>
      <w:r w:rsidRPr="00125DA2">
        <w:rPr>
          <w:rFonts w:ascii="Times New Roman" w:eastAsia="Arial" w:hAnsi="Times New Roman" w:cs="Times New Roman"/>
          <w:i/>
          <w:iCs/>
          <w:color w:val="000000"/>
        </w:rPr>
        <w:t xml:space="preserve">Please see competitive priority document on the </w:t>
      </w:r>
      <w:r w:rsidR="00175065" w:rsidRPr="00125DA2">
        <w:rPr>
          <w:rFonts w:ascii="Times New Roman" w:eastAsia="Arial" w:hAnsi="Times New Roman" w:cs="Times New Roman"/>
          <w:i/>
          <w:iCs/>
          <w:color w:val="000000"/>
        </w:rPr>
        <w:t>2019</w:t>
      </w:r>
      <w:r w:rsidRPr="00125DA2">
        <w:rPr>
          <w:rFonts w:ascii="Times New Roman" w:eastAsia="Arial" w:hAnsi="Times New Roman" w:cs="Times New Roman"/>
          <w:i/>
          <w:iCs/>
          <w:color w:val="000000"/>
        </w:rPr>
        <w:t xml:space="preserve"> Grant Website </w:t>
      </w:r>
      <w:hyperlink r:id="rId18" w:history="1">
        <w:r w:rsidRPr="00125DA2">
          <w:rPr>
            <w:rFonts w:ascii="Times New Roman" w:eastAsia="Arial" w:hAnsi="Times New Roman" w:cs="Times New Roman"/>
            <w:i/>
            <w:iCs/>
            <w:color w:val="0000FF"/>
            <w:u w:val="single"/>
          </w:rPr>
          <w:t>https://www.gadoe.org/Curriculum-Instruction-and-Assessment/L4/Pages/Literacy-Grant.aspx</w:t>
        </w:r>
      </w:hyperlink>
    </w:p>
    <w:p w14:paraId="5E35B9C1" w14:textId="77777777" w:rsidR="009E1786" w:rsidRPr="00125DA2" w:rsidRDefault="009E1786" w:rsidP="00125DA2">
      <w:pPr>
        <w:spacing w:line="276" w:lineRule="auto"/>
        <w:rPr>
          <w:rFonts w:ascii="Times New Roman" w:eastAsia="Times New Roman" w:hAnsi="Times New Roman" w:cs="Times New Roman"/>
        </w:rPr>
      </w:pPr>
    </w:p>
    <w:p w14:paraId="4E23F721" w14:textId="77777777" w:rsidR="009E1786" w:rsidRPr="00125DA2" w:rsidRDefault="009E1786" w:rsidP="00125DA2">
      <w:pPr>
        <w:keepNext/>
        <w:spacing w:line="276" w:lineRule="auto"/>
        <w:jc w:val="both"/>
        <w:outlineLvl w:val="1"/>
        <w:rPr>
          <w:rFonts w:ascii="Times New Roman" w:eastAsia="Times New Roman" w:hAnsi="Times New Roman" w:cs="Times New Roman"/>
          <w:b/>
          <w:bCs/>
          <w:i/>
          <w:iCs/>
        </w:rPr>
      </w:pPr>
      <w:bookmarkStart w:id="25" w:name="_Toc27736350"/>
      <w:r w:rsidRPr="00125DA2">
        <w:rPr>
          <w:rFonts w:ascii="Times New Roman" w:eastAsia="Times New Roman" w:hAnsi="Times New Roman" w:cs="Times New Roman"/>
          <w:b/>
          <w:bCs/>
          <w:i/>
          <w:iCs/>
        </w:rPr>
        <w:t>Grant Period</w:t>
      </w:r>
      <w:bookmarkEnd w:id="25"/>
    </w:p>
    <w:p w14:paraId="54CC9AE8" w14:textId="77777777" w:rsidR="009E1786" w:rsidRPr="00125DA2" w:rsidRDefault="009E1786" w:rsidP="00125DA2">
      <w:pPr>
        <w:spacing w:line="276" w:lineRule="auto"/>
        <w:rPr>
          <w:rFonts w:ascii="Times New Roman" w:eastAsia="Times New Roman" w:hAnsi="Times New Roman" w:cs="Times New Roman"/>
        </w:rPr>
      </w:pPr>
    </w:p>
    <w:p w14:paraId="485FA207" w14:textId="1E2F2695" w:rsidR="009E1786" w:rsidRPr="00125DA2" w:rsidRDefault="009E1786" w:rsidP="00125DA2">
      <w:pPr>
        <w:spacing w:line="276" w:lineRule="auto"/>
        <w:rPr>
          <w:rFonts w:ascii="Times New Roman" w:eastAsia="Times New Roman" w:hAnsi="Times New Roman" w:cs="Times New Roman"/>
          <w:b/>
          <w:bCs/>
        </w:rPr>
      </w:pPr>
      <w:r w:rsidRPr="00125DA2">
        <w:rPr>
          <w:rFonts w:ascii="Times New Roman" w:eastAsia="Times New Roman" w:hAnsi="Times New Roman" w:cs="Times New Roman"/>
          <w:b/>
          <w:bCs/>
        </w:rPr>
        <w:t xml:space="preserve">The performance period for the </w:t>
      </w:r>
      <w:r w:rsidR="00175065" w:rsidRPr="00125DA2">
        <w:rPr>
          <w:rFonts w:ascii="Times New Roman" w:eastAsia="Times New Roman" w:hAnsi="Times New Roman" w:cs="Times New Roman"/>
          <w:b/>
          <w:bCs/>
        </w:rPr>
        <w:t xml:space="preserve">L4GA 2019 Cohort Two </w:t>
      </w:r>
      <w:r w:rsidRPr="00125DA2">
        <w:rPr>
          <w:rFonts w:ascii="Times New Roman" w:eastAsia="Times New Roman" w:hAnsi="Times New Roman" w:cs="Times New Roman"/>
          <w:b/>
          <w:bCs/>
        </w:rPr>
        <w:t xml:space="preserve">grant is </w:t>
      </w:r>
      <w:r w:rsidR="00175065" w:rsidRPr="00125DA2">
        <w:rPr>
          <w:rFonts w:ascii="Times New Roman" w:eastAsia="Times New Roman" w:hAnsi="Times New Roman" w:cs="Times New Roman"/>
          <w:b/>
          <w:bCs/>
        </w:rPr>
        <w:t>four</w:t>
      </w:r>
      <w:r w:rsidRPr="00125DA2">
        <w:rPr>
          <w:rFonts w:ascii="Times New Roman" w:eastAsia="Times New Roman" w:hAnsi="Times New Roman" w:cs="Times New Roman"/>
          <w:b/>
          <w:bCs/>
        </w:rPr>
        <w:t xml:space="preserve"> years. </w:t>
      </w:r>
    </w:p>
    <w:p w14:paraId="4C217415" w14:textId="3EAF27B4" w:rsidR="009E1786" w:rsidRPr="00125DA2" w:rsidRDefault="009E1786" w:rsidP="00125DA2">
      <w:pPr>
        <w:spacing w:line="276" w:lineRule="auto"/>
        <w:rPr>
          <w:rFonts w:ascii="Times New Roman" w:eastAsia="Times New Roman" w:hAnsi="Times New Roman" w:cs="Times New Roman"/>
        </w:rPr>
      </w:pPr>
      <w:r w:rsidRPr="00125DA2">
        <w:rPr>
          <w:rFonts w:ascii="Times New Roman" w:eastAsia="Times New Roman" w:hAnsi="Times New Roman" w:cs="Times New Roman"/>
        </w:rPr>
        <w:t xml:space="preserve">A grant award is made available for an approved performance period of </w:t>
      </w:r>
      <w:r w:rsidR="00611DF1" w:rsidRPr="00125DA2">
        <w:rPr>
          <w:rFonts w:ascii="Times New Roman" w:eastAsia="Times New Roman" w:hAnsi="Times New Roman" w:cs="Times New Roman"/>
          <w:u w:val="single"/>
        </w:rPr>
        <w:t>four</w:t>
      </w:r>
      <w:r w:rsidRPr="0076424C">
        <w:rPr>
          <w:rFonts w:ascii="Times New Roman" w:eastAsia="Times New Roman" w:hAnsi="Times New Roman" w:cs="Times New Roman"/>
        </w:rPr>
        <w:t xml:space="preserve"> y</w:t>
      </w:r>
      <w:r w:rsidRPr="00125DA2">
        <w:rPr>
          <w:rFonts w:ascii="Times New Roman" w:eastAsia="Times New Roman" w:hAnsi="Times New Roman" w:cs="Times New Roman"/>
        </w:rPr>
        <w:t>ears. Continuation fund</w:t>
      </w:r>
      <w:r w:rsidR="00D24DB2">
        <w:rPr>
          <w:rFonts w:ascii="Times New Roman" w:eastAsia="Times New Roman" w:hAnsi="Times New Roman" w:cs="Times New Roman"/>
        </w:rPr>
        <w:t>ing</w:t>
      </w:r>
      <w:r w:rsidRPr="00125DA2">
        <w:rPr>
          <w:rFonts w:ascii="Times New Roman" w:eastAsia="Times New Roman" w:hAnsi="Times New Roman" w:cs="Times New Roman"/>
        </w:rPr>
        <w:t xml:space="preserve"> beyond year one </w:t>
      </w:r>
      <w:r w:rsidR="00D24DB2">
        <w:rPr>
          <w:rFonts w:ascii="Times New Roman" w:eastAsia="Times New Roman" w:hAnsi="Times New Roman" w:cs="Times New Roman"/>
        </w:rPr>
        <w:t xml:space="preserve">is </w:t>
      </w:r>
      <w:r w:rsidRPr="00125DA2">
        <w:rPr>
          <w:rFonts w:ascii="Times New Roman" w:eastAsia="Times New Roman" w:hAnsi="Times New Roman" w:cs="Times New Roman"/>
        </w:rPr>
        <w:t xml:space="preserve">contingent upon the evidence and progress as documented in the annual evaluation report, increased student achievement as documented in the required common data elements, and performance based on the approved plan and budget timeline. Please note that a sub-grantee approved by the </w:t>
      </w:r>
      <w:r w:rsidR="0076424C">
        <w:rPr>
          <w:rFonts w:ascii="Times New Roman" w:eastAsia="Times New Roman" w:hAnsi="Times New Roman" w:cs="Times New Roman"/>
        </w:rPr>
        <w:t>SBOE</w:t>
      </w:r>
      <w:r w:rsidRPr="00125DA2">
        <w:rPr>
          <w:rFonts w:ascii="Times New Roman" w:eastAsia="Times New Roman" w:hAnsi="Times New Roman" w:cs="Times New Roman"/>
        </w:rPr>
        <w:t xml:space="preserve"> may not charge expenses to its </w:t>
      </w:r>
      <w:r w:rsidR="00175065" w:rsidRPr="00125DA2">
        <w:rPr>
          <w:rFonts w:ascii="Times New Roman" w:eastAsia="Times New Roman" w:hAnsi="Times New Roman" w:cs="Times New Roman"/>
        </w:rPr>
        <w:t>L4GA 2019</w:t>
      </w:r>
      <w:r w:rsidRPr="00125DA2">
        <w:rPr>
          <w:rFonts w:ascii="Times New Roman" w:eastAsia="Times New Roman" w:hAnsi="Times New Roman" w:cs="Times New Roman"/>
        </w:rPr>
        <w:t xml:space="preserve"> grant before the beginning of the grant period, which is the day of </w:t>
      </w:r>
      <w:r w:rsidR="0076424C">
        <w:rPr>
          <w:rFonts w:ascii="Times New Roman" w:eastAsia="Times New Roman" w:hAnsi="Times New Roman" w:cs="Times New Roman"/>
        </w:rPr>
        <w:t>the SBOE</w:t>
      </w:r>
      <w:r w:rsidRPr="00125DA2">
        <w:rPr>
          <w:rFonts w:ascii="Times New Roman" w:eastAsia="Times New Roman" w:hAnsi="Times New Roman" w:cs="Times New Roman"/>
        </w:rPr>
        <w:t xml:space="preserve"> approval. The awardee will receive start-up awards for initial grant implementation. After performance plans and budget timelines are approved for year one, the </w:t>
      </w:r>
      <w:r w:rsidR="0076424C">
        <w:rPr>
          <w:rFonts w:ascii="Times New Roman" w:eastAsia="Times New Roman" w:hAnsi="Times New Roman" w:cs="Times New Roman"/>
        </w:rPr>
        <w:t>SBOE</w:t>
      </w:r>
      <w:r w:rsidRPr="00125DA2">
        <w:rPr>
          <w:rFonts w:ascii="Times New Roman" w:eastAsia="Times New Roman" w:hAnsi="Times New Roman" w:cs="Times New Roman"/>
        </w:rPr>
        <w:t xml:space="preserve"> will award year one funding. Each year, beyond year one, updated performance plans and budget timeline will be submitted with a request for continued funding by the </w:t>
      </w:r>
      <w:r w:rsidR="0076424C">
        <w:rPr>
          <w:rFonts w:ascii="Times New Roman" w:eastAsia="Times New Roman" w:hAnsi="Times New Roman" w:cs="Times New Roman"/>
        </w:rPr>
        <w:t>SBOE</w:t>
      </w:r>
      <w:r w:rsidRPr="00125DA2">
        <w:rPr>
          <w:rFonts w:ascii="Times New Roman" w:eastAsia="Times New Roman" w:hAnsi="Times New Roman" w:cs="Times New Roman"/>
        </w:rPr>
        <w:t>. </w:t>
      </w:r>
      <w:r w:rsidRPr="00125DA2" w:rsidDel="00C91C14">
        <w:rPr>
          <w:rFonts w:ascii="Times New Roman" w:eastAsia="Times New Roman" w:hAnsi="Times New Roman" w:cs="Times New Roman"/>
        </w:rPr>
        <w:t xml:space="preserve"> </w:t>
      </w:r>
    </w:p>
    <w:p w14:paraId="3A6F24AB" w14:textId="77777777" w:rsidR="009E1786" w:rsidRPr="00125DA2" w:rsidRDefault="009E1786" w:rsidP="00125DA2">
      <w:pPr>
        <w:spacing w:line="276" w:lineRule="auto"/>
        <w:rPr>
          <w:rFonts w:ascii="Times New Roman" w:eastAsia="Times New Roman" w:hAnsi="Times New Roman" w:cs="Times New Roman"/>
          <w:b/>
          <w:bCs/>
        </w:rPr>
      </w:pPr>
    </w:p>
    <w:p w14:paraId="54DE8232" w14:textId="77777777" w:rsidR="009E1786" w:rsidRPr="00125DA2" w:rsidRDefault="009E1786" w:rsidP="00125DA2">
      <w:pPr>
        <w:keepNext/>
        <w:spacing w:line="276" w:lineRule="auto"/>
        <w:jc w:val="both"/>
        <w:outlineLvl w:val="1"/>
        <w:rPr>
          <w:rFonts w:ascii="Times New Roman" w:eastAsia="Times New Roman" w:hAnsi="Times New Roman" w:cs="Times New Roman"/>
          <w:b/>
          <w:bCs/>
          <w:i/>
          <w:iCs/>
        </w:rPr>
      </w:pPr>
      <w:bookmarkStart w:id="26" w:name="_Toc307832936"/>
      <w:bookmarkStart w:id="27" w:name="_Toc307831241"/>
      <w:bookmarkStart w:id="28" w:name="_Toc27736351"/>
      <w:bookmarkEnd w:id="26"/>
      <w:bookmarkEnd w:id="27"/>
      <w:r w:rsidRPr="00125DA2">
        <w:rPr>
          <w:rFonts w:ascii="Times New Roman" w:eastAsia="Times New Roman" w:hAnsi="Times New Roman" w:cs="Times New Roman"/>
          <w:b/>
          <w:bCs/>
          <w:i/>
          <w:iCs/>
        </w:rPr>
        <w:t>Awards</w:t>
      </w:r>
      <w:bookmarkEnd w:id="28"/>
    </w:p>
    <w:p w14:paraId="77359C57" w14:textId="33342B14" w:rsidR="009E1786" w:rsidRPr="00125DA2" w:rsidRDefault="009E1786" w:rsidP="00125DA2">
      <w:pPr>
        <w:spacing w:line="276" w:lineRule="auto"/>
        <w:rPr>
          <w:rFonts w:ascii="Times New Roman" w:eastAsia="Times New Roman" w:hAnsi="Times New Roman" w:cs="Times New Roman"/>
        </w:rPr>
      </w:pPr>
      <w:r w:rsidRPr="00125DA2">
        <w:rPr>
          <w:rFonts w:ascii="Times New Roman" w:eastAsia="Times New Roman" w:hAnsi="Times New Roman" w:cs="Times New Roman"/>
        </w:rPr>
        <w:t xml:space="preserve">Grant awards will be made to districts with the highest composite score. Because grants must be sizable in order to accomplish the goals of the literacy plan, per pupil allocations will be similar to grant awards of previous grant cycles. Once all scores are tallied, per pupil allocations will be determined based on October </w:t>
      </w:r>
      <w:r w:rsidR="00723EC4" w:rsidRPr="00125DA2">
        <w:rPr>
          <w:rFonts w:ascii="Times New Roman" w:eastAsia="Times New Roman" w:hAnsi="Times New Roman" w:cs="Times New Roman"/>
        </w:rPr>
        <w:t>2019</w:t>
      </w:r>
      <w:r w:rsidRPr="00125DA2">
        <w:rPr>
          <w:rFonts w:ascii="Times New Roman" w:eastAsia="Times New Roman" w:hAnsi="Times New Roman" w:cs="Times New Roman"/>
        </w:rPr>
        <w:t xml:space="preserve"> FTE reports. </w:t>
      </w:r>
    </w:p>
    <w:p w14:paraId="5EBBB030" w14:textId="77777777" w:rsidR="009E1786" w:rsidRPr="00125DA2" w:rsidRDefault="009E1786" w:rsidP="00125DA2">
      <w:pPr>
        <w:spacing w:line="276" w:lineRule="auto"/>
        <w:rPr>
          <w:rFonts w:ascii="Times New Roman" w:eastAsia="Times New Roman" w:hAnsi="Times New Roman" w:cs="Times New Roman"/>
        </w:rPr>
      </w:pPr>
    </w:p>
    <w:p w14:paraId="61630192" w14:textId="77777777" w:rsidR="009E1786" w:rsidRPr="00125DA2" w:rsidRDefault="009E1786" w:rsidP="00125DA2">
      <w:pPr>
        <w:keepNext/>
        <w:spacing w:line="276" w:lineRule="auto"/>
        <w:jc w:val="both"/>
        <w:outlineLvl w:val="1"/>
        <w:rPr>
          <w:rFonts w:ascii="Times New Roman" w:eastAsia="Times New Roman" w:hAnsi="Times New Roman" w:cs="Times New Roman"/>
          <w:b/>
          <w:bCs/>
          <w:i/>
          <w:iCs/>
        </w:rPr>
      </w:pPr>
      <w:bookmarkStart w:id="29" w:name="_Toc27736352"/>
      <w:r w:rsidRPr="00125DA2">
        <w:rPr>
          <w:rFonts w:ascii="Times New Roman" w:eastAsia="Times New Roman" w:hAnsi="Times New Roman" w:cs="Times New Roman"/>
          <w:b/>
          <w:bCs/>
          <w:i/>
          <w:iCs/>
        </w:rPr>
        <w:t>Award Amounts</w:t>
      </w:r>
      <w:bookmarkEnd w:id="29"/>
    </w:p>
    <w:p w14:paraId="6C23016F" w14:textId="77777777" w:rsidR="009E1786" w:rsidRPr="00125DA2" w:rsidRDefault="009E1786" w:rsidP="00125DA2">
      <w:pPr>
        <w:spacing w:line="276" w:lineRule="auto"/>
        <w:rPr>
          <w:rFonts w:ascii="Times New Roman" w:eastAsia="Times New Roman" w:hAnsi="Times New Roman" w:cs="Times New Roman"/>
          <w:bCs/>
        </w:rPr>
      </w:pPr>
      <w:r w:rsidRPr="00125DA2">
        <w:rPr>
          <w:rFonts w:ascii="Times New Roman" w:eastAsia="Times New Roman" w:hAnsi="Times New Roman" w:cs="Times New Roman"/>
          <w:bCs/>
        </w:rPr>
        <w:t xml:space="preserve">The GADOE will award sub-grants that will be significant in size in order to achieve the goals set forth in the project. </w:t>
      </w:r>
    </w:p>
    <w:p w14:paraId="15FAED06" w14:textId="77777777" w:rsidR="009E1786" w:rsidRPr="00125DA2" w:rsidRDefault="009E1786" w:rsidP="00125DA2">
      <w:pPr>
        <w:spacing w:line="276" w:lineRule="auto"/>
        <w:rPr>
          <w:rFonts w:ascii="Times New Roman" w:eastAsia="Times New Roman" w:hAnsi="Times New Roman" w:cs="Times New Roman"/>
          <w:bCs/>
        </w:rPr>
      </w:pPr>
      <w:r w:rsidRPr="00125DA2">
        <w:rPr>
          <w:rFonts w:ascii="Times New Roman" w:eastAsia="Times New Roman" w:hAnsi="Times New Roman" w:cs="Times New Roman"/>
          <w:bCs/>
        </w:rPr>
        <w:tab/>
      </w:r>
      <w:r w:rsidRPr="00125DA2">
        <w:rPr>
          <w:rFonts w:ascii="Times New Roman" w:eastAsia="Times New Roman" w:hAnsi="Times New Roman" w:cs="Times New Roman"/>
          <w:bCs/>
        </w:rPr>
        <w:tab/>
      </w:r>
      <w:r w:rsidRPr="00125DA2">
        <w:rPr>
          <w:rFonts w:ascii="Times New Roman" w:eastAsia="Times New Roman" w:hAnsi="Times New Roman" w:cs="Times New Roman"/>
          <w:bCs/>
        </w:rPr>
        <w:tab/>
      </w:r>
      <w:r w:rsidRPr="00125DA2">
        <w:rPr>
          <w:rFonts w:ascii="Times New Roman" w:eastAsia="Times New Roman" w:hAnsi="Times New Roman" w:cs="Times New Roman"/>
          <w:bCs/>
        </w:rPr>
        <w:tab/>
      </w:r>
      <w:r w:rsidRPr="00125DA2">
        <w:rPr>
          <w:rFonts w:ascii="Times New Roman" w:eastAsia="Times New Roman" w:hAnsi="Times New Roman" w:cs="Times New Roman"/>
          <w:bCs/>
        </w:rPr>
        <w:tab/>
      </w:r>
      <w:r w:rsidRPr="00125DA2">
        <w:rPr>
          <w:rFonts w:ascii="Times New Roman" w:eastAsia="Times New Roman" w:hAnsi="Times New Roman" w:cs="Times New Roman"/>
          <w:bCs/>
        </w:rPr>
        <w:tab/>
      </w:r>
    </w:p>
    <w:p w14:paraId="5663AFA8" w14:textId="1B5DE808" w:rsidR="009E1786" w:rsidRPr="00125DA2" w:rsidRDefault="009E1786" w:rsidP="00125DA2">
      <w:pPr>
        <w:spacing w:line="276" w:lineRule="auto"/>
        <w:rPr>
          <w:rFonts w:ascii="Times New Roman" w:eastAsia="Times New Roman" w:hAnsi="Times New Roman" w:cs="Times New Roman"/>
        </w:rPr>
      </w:pPr>
      <w:r w:rsidRPr="00125DA2">
        <w:rPr>
          <w:rFonts w:ascii="Times New Roman" w:eastAsia="Times New Roman" w:hAnsi="Times New Roman" w:cs="Times New Roman"/>
        </w:rPr>
        <w:t xml:space="preserve">Funding for the </w:t>
      </w:r>
      <w:r w:rsidR="00175065" w:rsidRPr="00125DA2">
        <w:rPr>
          <w:rFonts w:ascii="Times New Roman" w:eastAsia="Times New Roman" w:hAnsi="Times New Roman" w:cs="Times New Roman"/>
        </w:rPr>
        <w:t>L4GA 2019</w:t>
      </w:r>
      <w:r w:rsidRPr="00125DA2">
        <w:rPr>
          <w:rFonts w:ascii="Times New Roman" w:eastAsia="Times New Roman" w:hAnsi="Times New Roman" w:cs="Times New Roman"/>
        </w:rPr>
        <w:t xml:space="preserve"> grant to LEAs and nonprofit early learning organizations and/or agencies will be based on a per pupil allocation. Funding will be provided for </w:t>
      </w:r>
      <w:r w:rsidRPr="00125DA2">
        <w:rPr>
          <w:rFonts w:ascii="Times New Roman" w:eastAsia="Times New Roman" w:hAnsi="Times New Roman" w:cs="Times New Roman"/>
          <w:u w:val="single"/>
        </w:rPr>
        <w:t>all</w:t>
      </w:r>
      <w:r w:rsidRPr="00125DA2">
        <w:rPr>
          <w:rFonts w:ascii="Times New Roman" w:eastAsia="Times New Roman" w:hAnsi="Times New Roman" w:cs="Times New Roman"/>
        </w:rPr>
        <w:t xml:space="preserve"> classrooms including special education, CTAE, Title I and EL. Funding will be awarded according to pupil full-time equivalent (FTE) count for school-aged children. For funding purposes, the </w:t>
      </w:r>
      <w:r w:rsidRPr="00125DA2">
        <w:rPr>
          <w:rFonts w:ascii="Times New Roman" w:eastAsia="Times New Roman" w:hAnsi="Times New Roman" w:cs="Times New Roman"/>
          <w:u w:val="single"/>
        </w:rPr>
        <w:t>October 2019 FTE report</w:t>
      </w:r>
      <w:r w:rsidRPr="00125DA2">
        <w:rPr>
          <w:rFonts w:ascii="Times New Roman" w:eastAsia="Times New Roman" w:hAnsi="Times New Roman" w:cs="Times New Roman"/>
        </w:rPr>
        <w:t xml:space="preserve"> will be used for this grant application.</w:t>
      </w:r>
    </w:p>
    <w:p w14:paraId="4956ADE0" w14:textId="77777777" w:rsidR="009E1786" w:rsidRPr="00125DA2" w:rsidRDefault="009E1786" w:rsidP="00125DA2">
      <w:pPr>
        <w:spacing w:line="276" w:lineRule="auto"/>
        <w:rPr>
          <w:rFonts w:ascii="Times New Roman" w:eastAsia="Times New Roman" w:hAnsi="Times New Roman" w:cs="Times New Roman"/>
        </w:rPr>
      </w:pPr>
    </w:p>
    <w:p w14:paraId="1D594F28" w14:textId="77777777" w:rsidR="009E1786" w:rsidRPr="00125DA2" w:rsidRDefault="009E1786" w:rsidP="00125DA2">
      <w:pPr>
        <w:keepNext/>
        <w:spacing w:line="276" w:lineRule="auto"/>
        <w:jc w:val="both"/>
        <w:outlineLvl w:val="1"/>
        <w:rPr>
          <w:rFonts w:ascii="Times New Roman" w:eastAsia="Times New Roman" w:hAnsi="Times New Roman" w:cs="Times New Roman"/>
          <w:b/>
          <w:bCs/>
          <w:i/>
          <w:iCs/>
        </w:rPr>
      </w:pPr>
      <w:bookmarkStart w:id="30" w:name="_Toc159220077"/>
      <w:bookmarkStart w:id="31" w:name="_Toc307831242"/>
      <w:bookmarkStart w:id="32" w:name="_Toc307832937"/>
      <w:bookmarkStart w:id="33" w:name="_Toc27736353"/>
      <w:r w:rsidRPr="00125DA2">
        <w:rPr>
          <w:rFonts w:ascii="Times New Roman" w:eastAsia="Times New Roman" w:hAnsi="Times New Roman" w:cs="Times New Roman"/>
          <w:b/>
          <w:bCs/>
          <w:i/>
          <w:iCs/>
        </w:rPr>
        <w:t>Sustainability</w:t>
      </w:r>
      <w:bookmarkEnd w:id="30"/>
      <w:bookmarkEnd w:id="31"/>
      <w:bookmarkEnd w:id="32"/>
      <w:bookmarkEnd w:id="33"/>
    </w:p>
    <w:p w14:paraId="24791B19" w14:textId="69269F63" w:rsidR="009E1786" w:rsidRDefault="009E1786" w:rsidP="00125DA2">
      <w:pPr>
        <w:spacing w:line="276" w:lineRule="auto"/>
        <w:rPr>
          <w:rFonts w:ascii="Times New Roman" w:eastAsia="Times New Roman" w:hAnsi="Times New Roman" w:cs="Times New Roman"/>
        </w:rPr>
      </w:pPr>
      <w:r w:rsidRPr="00125DA2">
        <w:rPr>
          <w:rFonts w:ascii="Times New Roman" w:eastAsia="Times New Roman" w:hAnsi="Times New Roman" w:cs="Times New Roman"/>
        </w:rPr>
        <w:t xml:space="preserve">Sustainability planning is a requirement of the </w:t>
      </w:r>
      <w:r w:rsidR="00175065" w:rsidRPr="00125DA2">
        <w:rPr>
          <w:rFonts w:ascii="Times New Roman" w:eastAsia="Times New Roman" w:hAnsi="Times New Roman" w:cs="Times New Roman"/>
        </w:rPr>
        <w:t>L4GA 2019</w:t>
      </w:r>
      <w:r w:rsidRPr="00125DA2">
        <w:rPr>
          <w:rFonts w:ascii="Times New Roman" w:eastAsia="Times New Roman" w:hAnsi="Times New Roman" w:cs="Times New Roman"/>
        </w:rPr>
        <w:t xml:space="preserve"> grant. Sustainability planning should be embedded throughout the application.</w:t>
      </w:r>
    </w:p>
    <w:p w14:paraId="09BD87DD" w14:textId="77777777" w:rsidR="0076424C" w:rsidRPr="00125DA2" w:rsidRDefault="0076424C" w:rsidP="00125DA2">
      <w:pPr>
        <w:spacing w:line="276" w:lineRule="auto"/>
        <w:rPr>
          <w:rFonts w:ascii="Times New Roman" w:eastAsia="Times New Roman" w:hAnsi="Times New Roman" w:cs="Times New Roman"/>
        </w:rPr>
      </w:pPr>
    </w:p>
    <w:p w14:paraId="55114647" w14:textId="4711D62B" w:rsidR="009E1786" w:rsidRPr="00125DA2" w:rsidRDefault="009E1786" w:rsidP="00125DA2">
      <w:pPr>
        <w:spacing w:line="276" w:lineRule="auto"/>
        <w:rPr>
          <w:rFonts w:ascii="Times New Roman" w:eastAsia="Times New Roman" w:hAnsi="Times New Roman" w:cs="Times New Roman"/>
        </w:rPr>
      </w:pPr>
      <w:r w:rsidRPr="00125DA2">
        <w:rPr>
          <w:rFonts w:ascii="Times New Roman" w:eastAsia="Times New Roman" w:hAnsi="Times New Roman" w:cs="Times New Roman"/>
        </w:rPr>
        <w:t xml:space="preserve">Community partners and organizations are a critical link to sustaining </w:t>
      </w:r>
      <w:r w:rsidR="00175065" w:rsidRPr="00125DA2">
        <w:rPr>
          <w:rFonts w:ascii="Times New Roman" w:eastAsia="Times New Roman" w:hAnsi="Times New Roman" w:cs="Times New Roman"/>
        </w:rPr>
        <w:t>L4GA 2019</w:t>
      </w:r>
      <w:r w:rsidRPr="00125DA2">
        <w:rPr>
          <w:rFonts w:ascii="Times New Roman" w:eastAsia="Times New Roman" w:hAnsi="Times New Roman" w:cs="Times New Roman"/>
        </w:rPr>
        <w:t xml:space="preserve"> projects beyond the grant period. Funded applicants must bring together community organizations, P-20 partners, and RESAs with local schools and centers to determine how to leverage resources within the community.  </w:t>
      </w:r>
    </w:p>
    <w:p w14:paraId="12C1F47A" w14:textId="77777777" w:rsidR="009E1786" w:rsidRPr="0076424C" w:rsidRDefault="009E1786" w:rsidP="0076424C">
      <w:pPr>
        <w:keepNext/>
        <w:spacing w:line="276" w:lineRule="auto"/>
        <w:jc w:val="both"/>
        <w:outlineLvl w:val="1"/>
        <w:rPr>
          <w:rFonts w:ascii="Times New Roman" w:eastAsia="Times New Roman" w:hAnsi="Times New Roman" w:cs="Times New Roman"/>
          <w:b/>
          <w:bCs/>
          <w:i/>
          <w:iCs/>
        </w:rPr>
      </w:pPr>
      <w:bookmarkStart w:id="34" w:name="_Toc159220081"/>
      <w:bookmarkStart w:id="35" w:name="_Toc307831244"/>
      <w:bookmarkStart w:id="36" w:name="_Toc307832939"/>
    </w:p>
    <w:p w14:paraId="35CCA844" w14:textId="77777777" w:rsidR="009E1786" w:rsidRPr="0076424C" w:rsidRDefault="009E1786" w:rsidP="0076424C">
      <w:pPr>
        <w:keepNext/>
        <w:spacing w:line="276" w:lineRule="auto"/>
        <w:jc w:val="both"/>
        <w:outlineLvl w:val="1"/>
        <w:rPr>
          <w:rFonts w:ascii="Times New Roman" w:eastAsia="Times New Roman" w:hAnsi="Times New Roman" w:cs="Times New Roman"/>
          <w:b/>
          <w:bCs/>
          <w:i/>
          <w:iCs/>
        </w:rPr>
      </w:pPr>
      <w:bookmarkStart w:id="37" w:name="_Toc27736354"/>
      <w:r w:rsidRPr="0076424C">
        <w:rPr>
          <w:rFonts w:ascii="Times New Roman" w:eastAsia="Times New Roman" w:hAnsi="Times New Roman" w:cs="Times New Roman"/>
          <w:b/>
          <w:bCs/>
          <w:i/>
          <w:iCs/>
        </w:rPr>
        <w:t>Fiscal Requirements</w:t>
      </w:r>
      <w:bookmarkEnd w:id="34"/>
      <w:bookmarkEnd w:id="35"/>
      <w:bookmarkEnd w:id="36"/>
      <w:bookmarkEnd w:id="37"/>
    </w:p>
    <w:p w14:paraId="07C05DB2" w14:textId="1B1C5BAD" w:rsidR="009E1786" w:rsidRPr="0076424C" w:rsidRDefault="009E1786" w:rsidP="0076424C">
      <w:pPr>
        <w:spacing w:line="276" w:lineRule="auto"/>
        <w:rPr>
          <w:rFonts w:ascii="Times New Roman" w:eastAsia="Times New Roman" w:hAnsi="Times New Roman" w:cs="Times New Roman"/>
        </w:rPr>
      </w:pPr>
      <w:r w:rsidRPr="0076424C">
        <w:rPr>
          <w:rFonts w:ascii="Times New Roman" w:eastAsia="Times New Roman" w:hAnsi="Times New Roman" w:cs="Times New Roman"/>
        </w:rPr>
        <w:t xml:space="preserve">Georgia Online Reporting System (GAORS), the Consolidated Application Portal (CONAPP) and the Invoice Application are the required reporting and accounting systems designated by GaDOE to help ensure uniform, </w:t>
      </w:r>
      <w:r w:rsidR="0076424C" w:rsidRPr="0076424C">
        <w:rPr>
          <w:rFonts w:ascii="Times New Roman" w:eastAsia="Times New Roman" w:hAnsi="Times New Roman" w:cs="Times New Roman"/>
        </w:rPr>
        <w:t>standard,</w:t>
      </w:r>
      <w:r w:rsidRPr="0076424C">
        <w:rPr>
          <w:rFonts w:ascii="Times New Roman" w:eastAsia="Times New Roman" w:hAnsi="Times New Roman" w:cs="Times New Roman"/>
        </w:rPr>
        <w:t xml:space="preserve"> and accurate reporting of fiscal data on the use of funds. </w:t>
      </w:r>
    </w:p>
    <w:p w14:paraId="79D7217E" w14:textId="77777777" w:rsidR="009E1786" w:rsidRPr="0076424C" w:rsidRDefault="009E1786" w:rsidP="0076424C">
      <w:pPr>
        <w:spacing w:line="276" w:lineRule="auto"/>
        <w:rPr>
          <w:rFonts w:ascii="Times New Roman" w:eastAsia="Times New Roman" w:hAnsi="Times New Roman" w:cs="Times New Roman"/>
        </w:rPr>
      </w:pPr>
    </w:p>
    <w:p w14:paraId="4D2CE8F1" w14:textId="413883E0" w:rsidR="009E1786" w:rsidRPr="0076424C" w:rsidRDefault="009E1786" w:rsidP="0076424C">
      <w:pPr>
        <w:spacing w:line="276" w:lineRule="auto"/>
        <w:rPr>
          <w:rFonts w:ascii="Times New Roman" w:eastAsia="Times New Roman" w:hAnsi="Times New Roman" w:cs="Times New Roman"/>
          <w:b/>
        </w:rPr>
      </w:pPr>
      <w:r w:rsidRPr="0076424C">
        <w:rPr>
          <w:rFonts w:ascii="Times New Roman" w:eastAsia="Times New Roman" w:hAnsi="Times New Roman" w:cs="Times New Roman"/>
          <w:b/>
        </w:rPr>
        <w:t xml:space="preserve">Any person, agency, etc., debarred from receiving Federal funds is not eligible to apply for a </w:t>
      </w:r>
      <w:r w:rsidR="00175065" w:rsidRPr="0076424C">
        <w:rPr>
          <w:rFonts w:ascii="Times New Roman" w:eastAsia="Times New Roman" w:hAnsi="Times New Roman" w:cs="Times New Roman"/>
          <w:b/>
        </w:rPr>
        <w:t>L4GA 2019</w:t>
      </w:r>
      <w:r w:rsidRPr="0076424C">
        <w:rPr>
          <w:rFonts w:ascii="Times New Roman" w:eastAsia="Times New Roman" w:hAnsi="Times New Roman" w:cs="Times New Roman"/>
          <w:b/>
        </w:rPr>
        <w:t xml:space="preserve"> project grant.</w:t>
      </w:r>
    </w:p>
    <w:p w14:paraId="4EF13D4B" w14:textId="77777777" w:rsidR="009E1786" w:rsidRPr="0076424C" w:rsidRDefault="009E1786" w:rsidP="0076424C">
      <w:pPr>
        <w:spacing w:line="276" w:lineRule="auto"/>
        <w:rPr>
          <w:rFonts w:ascii="Times New Roman" w:eastAsia="Times New Roman" w:hAnsi="Times New Roman" w:cs="Times New Roman"/>
          <w:b/>
        </w:rPr>
      </w:pPr>
    </w:p>
    <w:p w14:paraId="17C934A0" w14:textId="77777777" w:rsidR="009E1786" w:rsidRPr="0076424C" w:rsidRDefault="009E1786" w:rsidP="0076424C">
      <w:pPr>
        <w:spacing w:line="276" w:lineRule="auto"/>
        <w:rPr>
          <w:rFonts w:ascii="Times New Roman" w:eastAsia="Times New Roman" w:hAnsi="Times New Roman" w:cs="Times New Roman"/>
          <w:b/>
        </w:rPr>
      </w:pPr>
      <w:r w:rsidRPr="0076424C">
        <w:rPr>
          <w:rFonts w:ascii="Times New Roman" w:eastAsia="Times New Roman" w:hAnsi="Times New Roman" w:cs="Times New Roman"/>
          <w:b/>
        </w:rPr>
        <w:t>Responsibilities of a Fiscal Agent</w:t>
      </w:r>
    </w:p>
    <w:p w14:paraId="6D7CD2E0" w14:textId="77777777" w:rsidR="009E1786" w:rsidRPr="0076424C" w:rsidRDefault="009E1786" w:rsidP="0076424C">
      <w:pPr>
        <w:spacing w:line="276" w:lineRule="auto"/>
        <w:rPr>
          <w:rFonts w:ascii="Times New Roman" w:eastAsia="Times New Roman" w:hAnsi="Times New Roman" w:cs="Times New Roman"/>
        </w:rPr>
      </w:pPr>
      <w:r w:rsidRPr="0076424C">
        <w:rPr>
          <w:rFonts w:ascii="Times New Roman" w:eastAsia="Times New Roman" w:hAnsi="Times New Roman" w:cs="Times New Roman"/>
        </w:rPr>
        <w:t>The following are some of the expectations, roles, and responsibilities of a fiscal agent:</w:t>
      </w:r>
    </w:p>
    <w:p w14:paraId="2C09C347" w14:textId="77777777" w:rsidR="009E1786" w:rsidRPr="0076424C" w:rsidRDefault="009E1786" w:rsidP="0076424C">
      <w:pPr>
        <w:numPr>
          <w:ilvl w:val="0"/>
          <w:numId w:val="1"/>
        </w:numPr>
        <w:spacing w:after="200" w:line="276" w:lineRule="auto"/>
        <w:contextualSpacing/>
        <w:rPr>
          <w:rFonts w:ascii="Times New Roman" w:eastAsia="Times New Roman" w:hAnsi="Times New Roman" w:cs="Times New Roman"/>
        </w:rPr>
      </w:pPr>
      <w:proofErr w:type="gramStart"/>
      <w:r w:rsidRPr="0076424C">
        <w:rPr>
          <w:rFonts w:ascii="Times New Roman" w:eastAsia="Times New Roman" w:hAnsi="Times New Roman" w:cs="Times New Roman"/>
        </w:rPr>
        <w:t>As the official grant recipient, all awards</w:t>
      </w:r>
      <w:proofErr w:type="gramEnd"/>
      <w:r w:rsidRPr="0076424C">
        <w:rPr>
          <w:rFonts w:ascii="Times New Roman" w:eastAsia="Times New Roman" w:hAnsi="Times New Roman" w:cs="Times New Roman"/>
        </w:rPr>
        <w:t xml:space="preserve"> must be adopted by the local Board of Education (LEAs) or local Board of Directors (non-LEAs).</w:t>
      </w:r>
    </w:p>
    <w:p w14:paraId="0D95548F" w14:textId="6C69CAEF" w:rsidR="009E1786" w:rsidRPr="0076424C" w:rsidRDefault="009E1786" w:rsidP="0076424C">
      <w:pPr>
        <w:numPr>
          <w:ilvl w:val="0"/>
          <w:numId w:val="1"/>
        </w:numPr>
        <w:spacing w:after="200" w:line="276" w:lineRule="auto"/>
        <w:contextualSpacing/>
        <w:rPr>
          <w:rFonts w:ascii="Times New Roman" w:eastAsia="Times New Roman" w:hAnsi="Times New Roman" w:cs="Times New Roman"/>
        </w:rPr>
      </w:pPr>
      <w:r w:rsidRPr="0076424C">
        <w:rPr>
          <w:rFonts w:ascii="Times New Roman" w:eastAsia="Times New Roman" w:hAnsi="Times New Roman" w:cs="Times New Roman"/>
        </w:rPr>
        <w:t>Administer the grant from award to closeout in accordance with all applicable</w:t>
      </w:r>
      <w:r w:rsidR="00D24DB2">
        <w:rPr>
          <w:rFonts w:ascii="Times New Roman" w:eastAsia="Times New Roman" w:hAnsi="Times New Roman" w:cs="Times New Roman"/>
        </w:rPr>
        <w:t xml:space="preserve"> federal and state</w:t>
      </w:r>
      <w:r w:rsidRPr="0076424C">
        <w:rPr>
          <w:rFonts w:ascii="Times New Roman" w:eastAsia="Times New Roman" w:hAnsi="Times New Roman" w:cs="Times New Roman"/>
        </w:rPr>
        <w:t xml:space="preserve"> laws and </w:t>
      </w:r>
      <w:proofErr w:type="gramStart"/>
      <w:r w:rsidRPr="0076424C">
        <w:rPr>
          <w:rFonts w:ascii="Times New Roman" w:eastAsia="Times New Roman" w:hAnsi="Times New Roman" w:cs="Times New Roman"/>
        </w:rPr>
        <w:t>regulations</w:t>
      </w:r>
      <w:proofErr w:type="gramEnd"/>
    </w:p>
    <w:p w14:paraId="34D9BCA7" w14:textId="77777777" w:rsidR="009E1786" w:rsidRPr="0076424C" w:rsidRDefault="009E1786" w:rsidP="0076424C">
      <w:pPr>
        <w:numPr>
          <w:ilvl w:val="0"/>
          <w:numId w:val="1"/>
        </w:numPr>
        <w:spacing w:after="200" w:line="276" w:lineRule="auto"/>
        <w:contextualSpacing/>
        <w:rPr>
          <w:rFonts w:ascii="Times New Roman" w:eastAsia="Times New Roman" w:hAnsi="Times New Roman" w:cs="Times New Roman"/>
        </w:rPr>
      </w:pPr>
      <w:r w:rsidRPr="0076424C">
        <w:rPr>
          <w:rFonts w:ascii="Times New Roman" w:eastAsia="Times New Roman" w:hAnsi="Times New Roman" w:cs="Times New Roman"/>
        </w:rPr>
        <w:t xml:space="preserve">Serve as the organizational representative and point of contact for all business management aspects of the award </w:t>
      </w:r>
      <w:proofErr w:type="gramStart"/>
      <w:r w:rsidRPr="0076424C">
        <w:rPr>
          <w:rFonts w:ascii="Times New Roman" w:eastAsia="Times New Roman" w:hAnsi="Times New Roman" w:cs="Times New Roman"/>
        </w:rPr>
        <w:t>agreement</w:t>
      </w:r>
      <w:proofErr w:type="gramEnd"/>
    </w:p>
    <w:p w14:paraId="2027302E" w14:textId="77777777" w:rsidR="009E1786" w:rsidRPr="0076424C" w:rsidRDefault="009E1786" w:rsidP="0076424C">
      <w:pPr>
        <w:numPr>
          <w:ilvl w:val="0"/>
          <w:numId w:val="1"/>
        </w:numPr>
        <w:spacing w:after="200" w:line="276" w:lineRule="auto"/>
        <w:contextualSpacing/>
        <w:rPr>
          <w:rFonts w:ascii="Times New Roman" w:eastAsia="Times New Roman" w:hAnsi="Times New Roman" w:cs="Times New Roman"/>
        </w:rPr>
      </w:pPr>
      <w:r w:rsidRPr="0076424C">
        <w:rPr>
          <w:rFonts w:ascii="Times New Roman" w:eastAsia="Times New Roman" w:hAnsi="Times New Roman" w:cs="Times New Roman"/>
        </w:rPr>
        <w:t>Apply appropriate management controls using management systems, checklists, and records</w:t>
      </w:r>
    </w:p>
    <w:p w14:paraId="1A702290" w14:textId="77777777" w:rsidR="009E1786" w:rsidRPr="0076424C" w:rsidRDefault="009E1786" w:rsidP="0076424C">
      <w:pPr>
        <w:numPr>
          <w:ilvl w:val="2"/>
          <w:numId w:val="1"/>
        </w:numPr>
        <w:spacing w:line="276" w:lineRule="auto"/>
        <w:ind w:left="1620"/>
        <w:rPr>
          <w:rFonts w:ascii="Times New Roman" w:eastAsia="Times New Roman" w:hAnsi="Times New Roman" w:cs="Times New Roman"/>
        </w:rPr>
      </w:pPr>
      <w:r w:rsidRPr="0076424C">
        <w:rPr>
          <w:rFonts w:ascii="Times New Roman" w:eastAsia="Times New Roman" w:hAnsi="Times New Roman" w:cs="Times New Roman"/>
        </w:rPr>
        <w:t xml:space="preserve">Internal Controls: </w:t>
      </w:r>
    </w:p>
    <w:p w14:paraId="5AEABD96" w14:textId="77777777" w:rsidR="009E1786" w:rsidRPr="0076424C" w:rsidRDefault="009E1786" w:rsidP="0076424C">
      <w:pPr>
        <w:numPr>
          <w:ilvl w:val="3"/>
          <w:numId w:val="1"/>
        </w:numPr>
        <w:spacing w:line="276" w:lineRule="auto"/>
        <w:ind w:left="1980"/>
        <w:rPr>
          <w:rFonts w:ascii="Times New Roman" w:eastAsia="Times New Roman" w:hAnsi="Times New Roman" w:cs="Times New Roman"/>
        </w:rPr>
      </w:pPr>
      <w:r w:rsidRPr="0076424C">
        <w:rPr>
          <w:rFonts w:ascii="Times New Roman" w:eastAsia="Times New Roman" w:hAnsi="Times New Roman" w:cs="Times New Roman"/>
        </w:rPr>
        <w:t>Safeguard assets; ensure reliability of accounting data and grant terms and conditions</w:t>
      </w:r>
    </w:p>
    <w:p w14:paraId="7A780412" w14:textId="77777777" w:rsidR="009E1786" w:rsidRPr="0076424C" w:rsidRDefault="009E1786" w:rsidP="0076424C">
      <w:pPr>
        <w:numPr>
          <w:ilvl w:val="2"/>
          <w:numId w:val="1"/>
        </w:numPr>
        <w:spacing w:line="276" w:lineRule="auto"/>
        <w:ind w:left="1620"/>
        <w:rPr>
          <w:rFonts w:ascii="Times New Roman" w:eastAsia="Times New Roman" w:hAnsi="Times New Roman" w:cs="Times New Roman"/>
        </w:rPr>
      </w:pPr>
      <w:r w:rsidRPr="0076424C">
        <w:rPr>
          <w:rFonts w:ascii="Times New Roman" w:eastAsia="Times New Roman" w:hAnsi="Times New Roman" w:cs="Times New Roman"/>
        </w:rPr>
        <w:t>Operating Controls:</w:t>
      </w:r>
    </w:p>
    <w:p w14:paraId="69412BE9" w14:textId="77777777" w:rsidR="009E1786" w:rsidRPr="0076424C" w:rsidRDefault="009E1786" w:rsidP="0076424C">
      <w:pPr>
        <w:numPr>
          <w:ilvl w:val="3"/>
          <w:numId w:val="1"/>
        </w:numPr>
        <w:spacing w:line="276" w:lineRule="auto"/>
        <w:ind w:left="1980"/>
        <w:rPr>
          <w:rFonts w:ascii="Times New Roman" w:eastAsia="Times New Roman" w:hAnsi="Times New Roman" w:cs="Times New Roman"/>
        </w:rPr>
      </w:pPr>
      <w:r w:rsidRPr="0076424C">
        <w:rPr>
          <w:rFonts w:ascii="Times New Roman" w:eastAsia="Times New Roman" w:hAnsi="Times New Roman" w:cs="Times New Roman"/>
        </w:rPr>
        <w:t>Fiduciary Procedural Manuals; Budgetary Control System</w:t>
      </w:r>
    </w:p>
    <w:p w14:paraId="043E6FC7" w14:textId="77777777" w:rsidR="009E1786" w:rsidRPr="0076424C" w:rsidRDefault="009E1786" w:rsidP="0076424C">
      <w:pPr>
        <w:numPr>
          <w:ilvl w:val="2"/>
          <w:numId w:val="1"/>
        </w:numPr>
        <w:spacing w:line="276" w:lineRule="auto"/>
        <w:ind w:left="1620"/>
        <w:rPr>
          <w:rFonts w:ascii="Times New Roman" w:eastAsia="Times New Roman" w:hAnsi="Times New Roman" w:cs="Times New Roman"/>
        </w:rPr>
      </w:pPr>
      <w:r w:rsidRPr="0076424C">
        <w:rPr>
          <w:rFonts w:ascii="Times New Roman" w:eastAsia="Times New Roman" w:hAnsi="Times New Roman" w:cs="Times New Roman"/>
        </w:rPr>
        <w:t>Accounting Controls:</w:t>
      </w:r>
    </w:p>
    <w:p w14:paraId="6A52C882" w14:textId="77777777" w:rsidR="009E1786" w:rsidRPr="0076424C" w:rsidRDefault="009E1786" w:rsidP="0076424C">
      <w:pPr>
        <w:numPr>
          <w:ilvl w:val="3"/>
          <w:numId w:val="1"/>
        </w:numPr>
        <w:spacing w:line="276" w:lineRule="auto"/>
        <w:ind w:left="1980"/>
        <w:rPr>
          <w:rFonts w:ascii="Times New Roman" w:eastAsia="Times New Roman" w:hAnsi="Times New Roman" w:cs="Times New Roman"/>
        </w:rPr>
      </w:pPr>
      <w:r w:rsidRPr="0076424C">
        <w:rPr>
          <w:rFonts w:ascii="Times New Roman" w:eastAsia="Times New Roman" w:hAnsi="Times New Roman" w:cs="Times New Roman"/>
        </w:rPr>
        <w:t>Implement controls to ensure reliability of recorded financial data</w:t>
      </w:r>
    </w:p>
    <w:p w14:paraId="04E30B4E" w14:textId="77777777" w:rsidR="009E1786" w:rsidRPr="0076424C" w:rsidRDefault="009E1786" w:rsidP="0076424C">
      <w:pPr>
        <w:numPr>
          <w:ilvl w:val="3"/>
          <w:numId w:val="1"/>
        </w:numPr>
        <w:spacing w:line="276" w:lineRule="auto"/>
        <w:ind w:left="1980"/>
        <w:rPr>
          <w:rFonts w:ascii="Times New Roman" w:eastAsia="Times New Roman" w:hAnsi="Times New Roman" w:cs="Times New Roman"/>
        </w:rPr>
      </w:pPr>
      <w:r w:rsidRPr="0076424C">
        <w:rPr>
          <w:rFonts w:ascii="Times New Roman" w:eastAsia="Times New Roman" w:hAnsi="Times New Roman" w:cs="Times New Roman"/>
        </w:rPr>
        <w:t>Maintain appropriate level of transaction review and authorization</w:t>
      </w:r>
    </w:p>
    <w:p w14:paraId="15356E47" w14:textId="77777777" w:rsidR="009E1786" w:rsidRPr="0076424C" w:rsidRDefault="009E1786" w:rsidP="0076424C">
      <w:pPr>
        <w:numPr>
          <w:ilvl w:val="3"/>
          <w:numId w:val="1"/>
        </w:numPr>
        <w:spacing w:line="276" w:lineRule="auto"/>
        <w:ind w:left="1980"/>
        <w:rPr>
          <w:rFonts w:ascii="Times New Roman" w:eastAsia="Times New Roman" w:hAnsi="Times New Roman" w:cs="Times New Roman"/>
        </w:rPr>
      </w:pPr>
      <w:r w:rsidRPr="0076424C">
        <w:rPr>
          <w:rFonts w:ascii="Times New Roman" w:eastAsia="Times New Roman" w:hAnsi="Times New Roman" w:cs="Times New Roman"/>
        </w:rPr>
        <w:t xml:space="preserve">Develop and implement proper procurement procedures and cash management procedures that are well defined  </w:t>
      </w:r>
    </w:p>
    <w:p w14:paraId="3DD46373" w14:textId="77777777" w:rsidR="009E1786" w:rsidRPr="0076424C" w:rsidRDefault="009E1786" w:rsidP="0076424C">
      <w:pPr>
        <w:numPr>
          <w:ilvl w:val="3"/>
          <w:numId w:val="1"/>
        </w:numPr>
        <w:spacing w:line="276" w:lineRule="auto"/>
        <w:ind w:left="1980"/>
        <w:rPr>
          <w:rFonts w:ascii="Times New Roman" w:eastAsia="Times New Roman" w:hAnsi="Times New Roman" w:cs="Times New Roman"/>
        </w:rPr>
      </w:pPr>
      <w:r w:rsidRPr="0076424C">
        <w:rPr>
          <w:rFonts w:ascii="Times New Roman" w:eastAsia="Times New Roman" w:hAnsi="Times New Roman" w:cs="Times New Roman"/>
        </w:rPr>
        <w:t>Develop procedures that facilitate timely review and audit of financial activity</w:t>
      </w:r>
    </w:p>
    <w:p w14:paraId="17F7FB76" w14:textId="77777777" w:rsidR="009E1786" w:rsidRPr="0076424C" w:rsidRDefault="009E1786" w:rsidP="0076424C">
      <w:pPr>
        <w:numPr>
          <w:ilvl w:val="2"/>
          <w:numId w:val="1"/>
        </w:numPr>
        <w:spacing w:line="276" w:lineRule="auto"/>
        <w:ind w:left="1620"/>
        <w:rPr>
          <w:rFonts w:ascii="Times New Roman" w:eastAsia="Times New Roman" w:hAnsi="Times New Roman" w:cs="Times New Roman"/>
        </w:rPr>
      </w:pPr>
      <w:r w:rsidRPr="0076424C">
        <w:rPr>
          <w:rFonts w:ascii="Times New Roman" w:eastAsia="Times New Roman" w:hAnsi="Times New Roman" w:cs="Times New Roman"/>
        </w:rPr>
        <w:t>Compliance Controls:</w:t>
      </w:r>
    </w:p>
    <w:p w14:paraId="1F7698B0" w14:textId="77777777" w:rsidR="009E1786" w:rsidRPr="0076424C" w:rsidRDefault="009E1786" w:rsidP="0076424C">
      <w:pPr>
        <w:numPr>
          <w:ilvl w:val="3"/>
          <w:numId w:val="1"/>
        </w:numPr>
        <w:spacing w:line="276" w:lineRule="auto"/>
        <w:ind w:left="1980"/>
        <w:rPr>
          <w:rFonts w:ascii="Times New Roman" w:eastAsia="Times New Roman" w:hAnsi="Times New Roman" w:cs="Times New Roman"/>
        </w:rPr>
      </w:pPr>
      <w:r w:rsidRPr="0076424C">
        <w:rPr>
          <w:rFonts w:ascii="Times New Roman" w:eastAsia="Times New Roman" w:hAnsi="Times New Roman" w:cs="Times New Roman"/>
        </w:rPr>
        <w:t>Consider mechanisms to monitor and review compliance with grant terms (e.g. ensure grant funds are disbursed only to eligible recipients)</w:t>
      </w:r>
    </w:p>
    <w:p w14:paraId="23CC61F8" w14:textId="77777777" w:rsidR="009E1786" w:rsidRPr="0076424C" w:rsidRDefault="009E1786" w:rsidP="0076424C">
      <w:pPr>
        <w:numPr>
          <w:ilvl w:val="3"/>
          <w:numId w:val="1"/>
        </w:numPr>
        <w:spacing w:line="276" w:lineRule="auto"/>
        <w:ind w:left="1980"/>
        <w:rPr>
          <w:rFonts w:ascii="Times New Roman" w:eastAsia="Times New Roman" w:hAnsi="Times New Roman" w:cs="Times New Roman"/>
        </w:rPr>
      </w:pPr>
      <w:r w:rsidRPr="0076424C">
        <w:rPr>
          <w:rFonts w:ascii="Times New Roman" w:eastAsia="Times New Roman" w:hAnsi="Times New Roman" w:cs="Times New Roman"/>
        </w:rPr>
        <w:t xml:space="preserve">Ensure that </w:t>
      </w:r>
      <w:r w:rsidRPr="0076424C">
        <w:rPr>
          <w:rFonts w:ascii="Times New Roman" w:eastAsia="Times New Roman" w:hAnsi="Times New Roman" w:cs="Times New Roman"/>
          <w:b/>
        </w:rPr>
        <w:t>all</w:t>
      </w:r>
      <w:r w:rsidRPr="0076424C">
        <w:rPr>
          <w:rFonts w:ascii="Times New Roman" w:eastAsia="Times New Roman" w:hAnsi="Times New Roman" w:cs="Times New Roman"/>
        </w:rPr>
        <w:t xml:space="preserve"> expenditures/disbursements are consistent with the objectives of the grant award and comply with applicable Federal, state and local laws and regulations governing the project and use of funds (</w:t>
      </w:r>
      <w:proofErr w:type="gramStart"/>
      <w:r w:rsidRPr="0076424C">
        <w:rPr>
          <w:rFonts w:ascii="Times New Roman" w:eastAsia="Times New Roman" w:hAnsi="Times New Roman" w:cs="Times New Roman"/>
        </w:rPr>
        <w:t>e.g.</w:t>
      </w:r>
      <w:proofErr w:type="gramEnd"/>
      <w:r w:rsidRPr="0076424C">
        <w:rPr>
          <w:rFonts w:ascii="Times New Roman" w:eastAsia="Times New Roman" w:hAnsi="Times New Roman" w:cs="Times New Roman"/>
        </w:rPr>
        <w:t xml:space="preserve"> OMB Circulars A-87, A-21 and A-122 Cost Principles, Regulatory and Non-Regulatory Guidance, EDGAR, and Code of Federal Regulations)</w:t>
      </w:r>
    </w:p>
    <w:p w14:paraId="72D72C40" w14:textId="77777777" w:rsidR="009E1786" w:rsidRPr="0076424C" w:rsidRDefault="009E1786" w:rsidP="0076424C">
      <w:pPr>
        <w:numPr>
          <w:ilvl w:val="2"/>
          <w:numId w:val="1"/>
        </w:numPr>
        <w:spacing w:line="276" w:lineRule="auto"/>
        <w:ind w:left="1620"/>
        <w:rPr>
          <w:rFonts w:ascii="Times New Roman" w:eastAsia="Times New Roman" w:hAnsi="Times New Roman" w:cs="Times New Roman"/>
        </w:rPr>
      </w:pPr>
      <w:r w:rsidRPr="0076424C">
        <w:rPr>
          <w:rFonts w:ascii="Times New Roman" w:eastAsia="Times New Roman" w:hAnsi="Times New Roman" w:cs="Times New Roman"/>
        </w:rPr>
        <w:t>Document Control System:</w:t>
      </w:r>
    </w:p>
    <w:p w14:paraId="43C98631" w14:textId="77777777" w:rsidR="009E1786" w:rsidRPr="0076424C" w:rsidRDefault="009E1786" w:rsidP="0076424C">
      <w:pPr>
        <w:numPr>
          <w:ilvl w:val="3"/>
          <w:numId w:val="1"/>
        </w:numPr>
        <w:spacing w:line="276" w:lineRule="auto"/>
        <w:ind w:left="1980"/>
        <w:rPr>
          <w:rFonts w:ascii="Times New Roman" w:eastAsia="Times New Roman" w:hAnsi="Times New Roman" w:cs="Times New Roman"/>
        </w:rPr>
      </w:pPr>
      <w:r w:rsidRPr="0076424C">
        <w:rPr>
          <w:rFonts w:ascii="Times New Roman" w:eastAsia="Times New Roman" w:hAnsi="Times New Roman" w:cs="Times New Roman"/>
        </w:rPr>
        <w:t>Develop written documentation of adequate internal operating and accounting controls that demonstrate evidence of controls related to grant compliance.</w:t>
      </w:r>
    </w:p>
    <w:p w14:paraId="69D8800B" w14:textId="77777777" w:rsidR="009E1786" w:rsidRPr="0076424C" w:rsidRDefault="009E1786" w:rsidP="0076424C">
      <w:pPr>
        <w:numPr>
          <w:ilvl w:val="0"/>
          <w:numId w:val="1"/>
        </w:numPr>
        <w:spacing w:after="200" w:line="276" w:lineRule="auto"/>
        <w:contextualSpacing/>
        <w:rPr>
          <w:rFonts w:ascii="Times New Roman" w:eastAsia="Times New Roman" w:hAnsi="Times New Roman" w:cs="Times New Roman"/>
        </w:rPr>
      </w:pPr>
      <w:r w:rsidRPr="0076424C">
        <w:rPr>
          <w:rFonts w:ascii="Times New Roman" w:eastAsia="Times New Roman" w:hAnsi="Times New Roman" w:cs="Times New Roman"/>
        </w:rPr>
        <w:t>Assemble appropriate staff resources and communicate all compliance requirements and resources of the grant.</w:t>
      </w:r>
    </w:p>
    <w:p w14:paraId="31B51CC2" w14:textId="77777777" w:rsidR="009E1786" w:rsidRPr="0076424C" w:rsidRDefault="009E1786" w:rsidP="0076424C">
      <w:pPr>
        <w:numPr>
          <w:ilvl w:val="0"/>
          <w:numId w:val="1"/>
        </w:numPr>
        <w:spacing w:after="200" w:line="276" w:lineRule="auto"/>
        <w:contextualSpacing/>
        <w:rPr>
          <w:rFonts w:ascii="Times New Roman" w:eastAsia="Times New Roman" w:hAnsi="Times New Roman" w:cs="Times New Roman"/>
        </w:rPr>
      </w:pPr>
      <w:r w:rsidRPr="0076424C">
        <w:rPr>
          <w:rFonts w:ascii="Times New Roman" w:eastAsia="Times New Roman" w:hAnsi="Times New Roman" w:cs="Times New Roman"/>
        </w:rPr>
        <w:t>Keep abreast of changes in policies, procedures or requirements and continue to advise project staff of grant requirements.</w:t>
      </w:r>
    </w:p>
    <w:p w14:paraId="52A813B1" w14:textId="4FF0BEF6" w:rsidR="009E1786" w:rsidRPr="00341747" w:rsidRDefault="009E1786" w:rsidP="00341747">
      <w:pPr>
        <w:numPr>
          <w:ilvl w:val="0"/>
          <w:numId w:val="1"/>
        </w:numPr>
        <w:spacing w:after="200" w:line="276" w:lineRule="auto"/>
        <w:contextualSpacing/>
        <w:rPr>
          <w:rFonts w:ascii="Times New Roman" w:eastAsia="Times New Roman" w:hAnsi="Times New Roman" w:cs="Times New Roman"/>
        </w:rPr>
      </w:pPr>
      <w:r w:rsidRPr="0076424C">
        <w:rPr>
          <w:rFonts w:ascii="Times New Roman" w:eastAsia="Times New Roman" w:hAnsi="Times New Roman" w:cs="Times New Roman"/>
        </w:rPr>
        <w:t>Request any further “prior approvals” when identified.</w:t>
      </w:r>
    </w:p>
    <w:p w14:paraId="1508590D" w14:textId="77777777" w:rsidR="009E1786" w:rsidRPr="0076424C" w:rsidRDefault="009E1786" w:rsidP="0076424C">
      <w:pPr>
        <w:numPr>
          <w:ilvl w:val="0"/>
          <w:numId w:val="1"/>
        </w:numPr>
        <w:spacing w:after="200" w:line="276" w:lineRule="auto"/>
        <w:contextualSpacing/>
        <w:rPr>
          <w:rFonts w:ascii="Times New Roman" w:eastAsia="Times New Roman" w:hAnsi="Times New Roman" w:cs="Times New Roman"/>
        </w:rPr>
      </w:pPr>
      <w:r w:rsidRPr="0076424C">
        <w:rPr>
          <w:rFonts w:ascii="Times New Roman" w:eastAsia="Times New Roman" w:hAnsi="Times New Roman" w:cs="Times New Roman"/>
        </w:rPr>
        <w:t>Prepare necessary reports:</w:t>
      </w:r>
    </w:p>
    <w:p w14:paraId="7C4D02D6" w14:textId="77777777" w:rsidR="009E1786" w:rsidRPr="0076424C" w:rsidRDefault="009E1786" w:rsidP="00341747">
      <w:pPr>
        <w:numPr>
          <w:ilvl w:val="2"/>
          <w:numId w:val="1"/>
        </w:numPr>
        <w:spacing w:line="276" w:lineRule="auto"/>
        <w:ind w:left="1620"/>
        <w:rPr>
          <w:rFonts w:ascii="Times New Roman" w:eastAsia="Times New Roman" w:hAnsi="Times New Roman" w:cs="Times New Roman"/>
        </w:rPr>
      </w:pPr>
      <w:r w:rsidRPr="0076424C">
        <w:rPr>
          <w:rFonts w:ascii="Times New Roman" w:eastAsia="Times New Roman" w:hAnsi="Times New Roman" w:cs="Times New Roman"/>
        </w:rPr>
        <w:t>Source Documentation</w:t>
      </w:r>
    </w:p>
    <w:p w14:paraId="3172D802" w14:textId="77777777" w:rsidR="009E1786" w:rsidRPr="0076424C" w:rsidRDefault="009E1786" w:rsidP="00341747">
      <w:pPr>
        <w:numPr>
          <w:ilvl w:val="3"/>
          <w:numId w:val="1"/>
        </w:numPr>
        <w:spacing w:line="276" w:lineRule="auto"/>
        <w:ind w:left="1980"/>
        <w:rPr>
          <w:rFonts w:ascii="Times New Roman" w:eastAsia="Times New Roman" w:hAnsi="Times New Roman" w:cs="Times New Roman"/>
        </w:rPr>
      </w:pPr>
      <w:r w:rsidRPr="0076424C">
        <w:rPr>
          <w:rFonts w:ascii="Times New Roman" w:eastAsia="Times New Roman" w:hAnsi="Times New Roman" w:cs="Times New Roman"/>
        </w:rPr>
        <w:t>Appropriately support transactions entered into the grantee’s system</w:t>
      </w:r>
    </w:p>
    <w:p w14:paraId="1DD59FC4" w14:textId="77777777" w:rsidR="009E1786" w:rsidRPr="0076424C" w:rsidRDefault="009E1786" w:rsidP="00341747">
      <w:pPr>
        <w:numPr>
          <w:ilvl w:val="3"/>
          <w:numId w:val="1"/>
        </w:numPr>
        <w:spacing w:line="276" w:lineRule="auto"/>
        <w:ind w:left="1980"/>
        <w:rPr>
          <w:rFonts w:ascii="Times New Roman" w:eastAsia="Times New Roman" w:hAnsi="Times New Roman" w:cs="Times New Roman"/>
        </w:rPr>
      </w:pPr>
      <w:r w:rsidRPr="0076424C">
        <w:rPr>
          <w:rFonts w:ascii="Times New Roman" w:eastAsia="Times New Roman" w:hAnsi="Times New Roman" w:cs="Times New Roman"/>
        </w:rPr>
        <w:t>Documentation tracks each grant transaction and support the validity of financial data reported</w:t>
      </w:r>
    </w:p>
    <w:p w14:paraId="275EF048" w14:textId="09DB6A4D" w:rsidR="009E1786" w:rsidRPr="0076424C" w:rsidRDefault="009E1786" w:rsidP="00341747">
      <w:pPr>
        <w:numPr>
          <w:ilvl w:val="3"/>
          <w:numId w:val="1"/>
        </w:numPr>
        <w:spacing w:line="276" w:lineRule="auto"/>
        <w:ind w:left="1980"/>
        <w:rPr>
          <w:rFonts w:ascii="Times New Roman" w:eastAsia="Times New Roman" w:hAnsi="Times New Roman" w:cs="Times New Roman"/>
        </w:rPr>
      </w:pPr>
      <w:r w:rsidRPr="0076424C">
        <w:rPr>
          <w:rFonts w:ascii="Times New Roman" w:eastAsia="Times New Roman" w:hAnsi="Times New Roman" w:cs="Times New Roman"/>
        </w:rPr>
        <w:t xml:space="preserve">Maintain separate/clean funding lines for </w:t>
      </w:r>
      <w:r w:rsidR="00175065" w:rsidRPr="0076424C">
        <w:rPr>
          <w:rFonts w:ascii="Times New Roman" w:eastAsia="Times New Roman" w:hAnsi="Times New Roman" w:cs="Times New Roman"/>
        </w:rPr>
        <w:t>L4GA 2019</w:t>
      </w:r>
      <w:r w:rsidRPr="0076424C">
        <w:rPr>
          <w:rFonts w:ascii="Times New Roman" w:eastAsia="Times New Roman" w:hAnsi="Times New Roman" w:cs="Times New Roman"/>
        </w:rPr>
        <w:t xml:space="preserve"> funds</w:t>
      </w:r>
    </w:p>
    <w:p w14:paraId="0034B7FA" w14:textId="77777777" w:rsidR="009E1786" w:rsidRPr="0076424C" w:rsidRDefault="009E1786" w:rsidP="00341747">
      <w:pPr>
        <w:numPr>
          <w:ilvl w:val="2"/>
          <w:numId w:val="1"/>
        </w:numPr>
        <w:spacing w:line="276" w:lineRule="auto"/>
        <w:ind w:left="1620"/>
        <w:rPr>
          <w:rFonts w:ascii="Times New Roman" w:eastAsia="Times New Roman" w:hAnsi="Times New Roman" w:cs="Times New Roman"/>
        </w:rPr>
      </w:pPr>
      <w:r w:rsidRPr="0076424C">
        <w:rPr>
          <w:rFonts w:ascii="Times New Roman" w:eastAsia="Times New Roman" w:hAnsi="Times New Roman" w:cs="Times New Roman"/>
        </w:rPr>
        <w:t>Audit Trail</w:t>
      </w:r>
    </w:p>
    <w:p w14:paraId="01829FAE" w14:textId="77777777" w:rsidR="009E1786" w:rsidRPr="0076424C" w:rsidRDefault="009E1786" w:rsidP="00341747">
      <w:pPr>
        <w:numPr>
          <w:ilvl w:val="3"/>
          <w:numId w:val="1"/>
        </w:numPr>
        <w:spacing w:line="276" w:lineRule="auto"/>
        <w:ind w:left="1980"/>
        <w:rPr>
          <w:rFonts w:ascii="Times New Roman" w:eastAsia="Times New Roman" w:hAnsi="Times New Roman" w:cs="Times New Roman"/>
        </w:rPr>
      </w:pPr>
      <w:r w:rsidRPr="0076424C">
        <w:rPr>
          <w:rFonts w:ascii="Times New Roman" w:eastAsia="Times New Roman" w:hAnsi="Times New Roman" w:cs="Times New Roman"/>
        </w:rPr>
        <w:t>The lowest level of detail the system should provide is documentation that supports all transactions (e.g. invoices, contracts, purchase orders)</w:t>
      </w:r>
    </w:p>
    <w:p w14:paraId="0B348FFC" w14:textId="77777777" w:rsidR="009E1786" w:rsidRPr="0076424C" w:rsidRDefault="009E1786" w:rsidP="00341747">
      <w:pPr>
        <w:numPr>
          <w:ilvl w:val="3"/>
          <w:numId w:val="1"/>
        </w:numPr>
        <w:spacing w:line="276" w:lineRule="auto"/>
        <w:ind w:left="1980"/>
        <w:rPr>
          <w:rFonts w:ascii="Times New Roman" w:eastAsia="Times New Roman" w:hAnsi="Times New Roman" w:cs="Times New Roman"/>
        </w:rPr>
      </w:pPr>
      <w:r w:rsidRPr="0076424C">
        <w:rPr>
          <w:rFonts w:ascii="Times New Roman" w:eastAsia="Times New Roman" w:hAnsi="Times New Roman" w:cs="Times New Roman"/>
        </w:rPr>
        <w:t>The overall recordkeeping system should be able to trace financial statement balances through the grantee’s general ledger, cash books and other journals</w:t>
      </w:r>
    </w:p>
    <w:p w14:paraId="474DBF91" w14:textId="6B18A5CB" w:rsidR="009E1786" w:rsidRPr="00341747" w:rsidRDefault="009E1786" w:rsidP="00341747">
      <w:pPr>
        <w:numPr>
          <w:ilvl w:val="3"/>
          <w:numId w:val="1"/>
        </w:numPr>
        <w:spacing w:line="276" w:lineRule="auto"/>
        <w:ind w:left="1980"/>
        <w:rPr>
          <w:rFonts w:ascii="Times New Roman" w:eastAsia="Times New Roman" w:hAnsi="Times New Roman" w:cs="Times New Roman"/>
        </w:rPr>
      </w:pPr>
      <w:r w:rsidRPr="0076424C">
        <w:rPr>
          <w:rFonts w:ascii="Times New Roman" w:eastAsia="Times New Roman" w:hAnsi="Times New Roman" w:cs="Times New Roman"/>
        </w:rPr>
        <w:t>Amounts claimed on financial statements and reports accurately reflect the accounting books and records from which they were prepared</w:t>
      </w:r>
    </w:p>
    <w:p w14:paraId="0CBB0275" w14:textId="77777777" w:rsidR="009E1786" w:rsidRPr="0076424C" w:rsidRDefault="009E1786" w:rsidP="0076424C">
      <w:pPr>
        <w:numPr>
          <w:ilvl w:val="0"/>
          <w:numId w:val="1"/>
        </w:numPr>
        <w:spacing w:after="200" w:line="276" w:lineRule="auto"/>
        <w:contextualSpacing/>
        <w:rPr>
          <w:rFonts w:ascii="Times New Roman" w:eastAsia="Times New Roman" w:hAnsi="Times New Roman" w:cs="Times New Roman"/>
        </w:rPr>
      </w:pPr>
      <w:r w:rsidRPr="0076424C">
        <w:rPr>
          <w:rFonts w:ascii="Times New Roman" w:eastAsia="Times New Roman" w:hAnsi="Times New Roman" w:cs="Times New Roman"/>
        </w:rPr>
        <w:t>Make the most of site visits by GaDOE to enhance project, show organizational strength and demonstrate commitment to the project</w:t>
      </w:r>
    </w:p>
    <w:p w14:paraId="7D5A01BD" w14:textId="77777777" w:rsidR="009E1786" w:rsidRPr="0076424C" w:rsidRDefault="009E1786" w:rsidP="0076424C">
      <w:pPr>
        <w:numPr>
          <w:ilvl w:val="0"/>
          <w:numId w:val="1"/>
        </w:numPr>
        <w:spacing w:line="276" w:lineRule="auto"/>
        <w:contextualSpacing/>
        <w:rPr>
          <w:rFonts w:ascii="Times New Roman" w:eastAsia="Times New Roman" w:hAnsi="Times New Roman" w:cs="Times New Roman"/>
        </w:rPr>
      </w:pPr>
      <w:r w:rsidRPr="0076424C">
        <w:rPr>
          <w:rFonts w:ascii="Times New Roman" w:eastAsia="Times New Roman" w:hAnsi="Times New Roman" w:cs="Times New Roman"/>
        </w:rPr>
        <w:t>Keep GaDOE and the public aware and informed about grant project progress</w:t>
      </w:r>
    </w:p>
    <w:p w14:paraId="0101BB8E" w14:textId="77777777" w:rsidR="009E1786" w:rsidRPr="0076424C" w:rsidRDefault="009E1786" w:rsidP="0076424C">
      <w:pPr>
        <w:numPr>
          <w:ilvl w:val="0"/>
          <w:numId w:val="1"/>
        </w:numPr>
        <w:spacing w:after="200" w:line="276" w:lineRule="auto"/>
        <w:contextualSpacing/>
        <w:rPr>
          <w:rFonts w:ascii="Times New Roman" w:eastAsia="Times New Roman" w:hAnsi="Times New Roman" w:cs="Times New Roman"/>
        </w:rPr>
      </w:pPr>
      <w:r w:rsidRPr="0076424C">
        <w:rPr>
          <w:rFonts w:ascii="Times New Roman" w:eastAsia="Times New Roman" w:hAnsi="Times New Roman" w:cs="Times New Roman"/>
        </w:rPr>
        <w:t>Evaluate the extent to which measurable project objectives are being met</w:t>
      </w:r>
    </w:p>
    <w:p w14:paraId="3A84EEDC" w14:textId="77777777" w:rsidR="009E1786" w:rsidRPr="0076424C" w:rsidRDefault="009E1786" w:rsidP="0076424C">
      <w:pPr>
        <w:numPr>
          <w:ilvl w:val="0"/>
          <w:numId w:val="1"/>
        </w:numPr>
        <w:spacing w:after="200" w:line="276" w:lineRule="auto"/>
        <w:contextualSpacing/>
        <w:rPr>
          <w:rFonts w:ascii="Times New Roman" w:eastAsia="Times New Roman" w:hAnsi="Times New Roman" w:cs="Times New Roman"/>
        </w:rPr>
      </w:pPr>
      <w:r w:rsidRPr="0076424C">
        <w:rPr>
          <w:rFonts w:ascii="Times New Roman" w:eastAsia="Times New Roman" w:hAnsi="Times New Roman" w:cs="Times New Roman"/>
        </w:rPr>
        <w:t>Liquidate all obligations incurred under the award within the set deadline</w:t>
      </w:r>
    </w:p>
    <w:p w14:paraId="18CC3136" w14:textId="77777777" w:rsidR="009E1786" w:rsidRPr="0076424C" w:rsidRDefault="009E1786" w:rsidP="0076424C">
      <w:pPr>
        <w:numPr>
          <w:ilvl w:val="0"/>
          <w:numId w:val="1"/>
        </w:numPr>
        <w:spacing w:after="200" w:line="276" w:lineRule="auto"/>
        <w:contextualSpacing/>
        <w:rPr>
          <w:rFonts w:ascii="Times New Roman" w:eastAsia="Times New Roman" w:hAnsi="Times New Roman" w:cs="Times New Roman"/>
        </w:rPr>
      </w:pPr>
      <w:r w:rsidRPr="0076424C">
        <w:rPr>
          <w:rFonts w:ascii="Times New Roman" w:eastAsia="Times New Roman" w:hAnsi="Times New Roman" w:cs="Times New Roman"/>
        </w:rPr>
        <w:t>Ensure and oversee the performance of final audits and resolution of findings</w:t>
      </w:r>
    </w:p>
    <w:p w14:paraId="6C88A7E7" w14:textId="77777777" w:rsidR="009E1786" w:rsidRPr="0076424C" w:rsidRDefault="009E1786" w:rsidP="0076424C">
      <w:pPr>
        <w:numPr>
          <w:ilvl w:val="0"/>
          <w:numId w:val="1"/>
        </w:numPr>
        <w:spacing w:line="276" w:lineRule="auto"/>
        <w:rPr>
          <w:rFonts w:ascii="Times New Roman" w:eastAsia="Times New Roman" w:hAnsi="Times New Roman" w:cs="Times New Roman"/>
        </w:rPr>
      </w:pPr>
      <w:r w:rsidRPr="0076424C">
        <w:rPr>
          <w:rFonts w:ascii="Times New Roman" w:eastAsia="Times New Roman" w:hAnsi="Times New Roman" w:cs="Times New Roman"/>
        </w:rPr>
        <w:t>Establish adequate system for records retention</w:t>
      </w:r>
    </w:p>
    <w:p w14:paraId="264533C1" w14:textId="77777777" w:rsidR="00341747" w:rsidRDefault="009E1786" w:rsidP="00341747">
      <w:pPr>
        <w:numPr>
          <w:ilvl w:val="0"/>
          <w:numId w:val="1"/>
        </w:numPr>
        <w:spacing w:line="276" w:lineRule="auto"/>
        <w:rPr>
          <w:rFonts w:ascii="Times New Roman" w:eastAsia="Times New Roman" w:hAnsi="Times New Roman" w:cs="Times New Roman"/>
        </w:rPr>
      </w:pPr>
      <w:r w:rsidRPr="0076424C">
        <w:rPr>
          <w:rFonts w:ascii="Times New Roman" w:eastAsia="Times New Roman" w:hAnsi="Times New Roman" w:cs="Times New Roman"/>
        </w:rPr>
        <w:t>Completion Reports are due no later than 30 days after the end of the grant period.</w:t>
      </w:r>
    </w:p>
    <w:p w14:paraId="0467D8C4" w14:textId="7041C591" w:rsidR="00341747" w:rsidRPr="00341747" w:rsidRDefault="009E1786" w:rsidP="00341747">
      <w:pPr>
        <w:spacing w:line="276" w:lineRule="auto"/>
        <w:rPr>
          <w:rFonts w:ascii="Times New Roman" w:eastAsia="Times New Roman" w:hAnsi="Times New Roman" w:cs="Times New Roman"/>
        </w:rPr>
      </w:pPr>
      <w:r w:rsidRPr="0076424C">
        <w:rPr>
          <w:rFonts w:ascii="Times New Roman" w:eastAsia="Times New Roman" w:hAnsi="Times New Roman" w:cs="Times New Roman"/>
        </w:rPr>
        <w:t xml:space="preserve"> </w:t>
      </w:r>
      <w:bookmarkStart w:id="38" w:name="_Toc395095162"/>
      <w:bookmarkStart w:id="39" w:name="_Toc27736355"/>
    </w:p>
    <w:p w14:paraId="64E20F0A" w14:textId="04351B60" w:rsidR="009E1786" w:rsidRPr="0076424C" w:rsidRDefault="009E1786" w:rsidP="00341747">
      <w:pPr>
        <w:keepNext/>
        <w:spacing w:line="276" w:lineRule="auto"/>
        <w:outlineLvl w:val="0"/>
        <w:rPr>
          <w:rFonts w:ascii="Times New Roman" w:eastAsia="Calibri" w:hAnsi="Times New Roman" w:cs="Times New Roman"/>
          <w:b/>
          <w:bCs/>
          <w:i/>
          <w:iCs/>
          <w:kern w:val="32"/>
        </w:rPr>
      </w:pPr>
      <w:r w:rsidRPr="0076424C">
        <w:rPr>
          <w:rFonts w:ascii="Times New Roman" w:eastAsia="Calibri" w:hAnsi="Times New Roman" w:cs="Times New Roman"/>
          <w:b/>
          <w:bCs/>
          <w:kern w:val="32"/>
        </w:rPr>
        <w:t>Details of the Application</w:t>
      </w:r>
      <w:bookmarkEnd w:id="38"/>
      <w:bookmarkEnd w:id="39"/>
      <w:r w:rsidR="00DF45E6" w:rsidRPr="0076424C">
        <w:rPr>
          <w:rFonts w:ascii="Times New Roman" w:eastAsia="Calibri" w:hAnsi="Times New Roman" w:cs="Times New Roman"/>
          <w:b/>
          <w:bCs/>
          <w:kern w:val="32"/>
        </w:rPr>
        <w:t xml:space="preserve"> </w:t>
      </w:r>
    </w:p>
    <w:p w14:paraId="4F67D8AF" w14:textId="74295C29" w:rsidR="009E1786" w:rsidRPr="0076424C" w:rsidRDefault="009E1786" w:rsidP="0076424C">
      <w:pPr>
        <w:spacing w:line="276" w:lineRule="auto"/>
        <w:rPr>
          <w:rFonts w:ascii="Times New Roman" w:eastAsia="Calibri" w:hAnsi="Times New Roman" w:cs="Times New Roman"/>
        </w:rPr>
      </w:pPr>
      <w:r w:rsidRPr="0076424C">
        <w:rPr>
          <w:rFonts w:ascii="Times New Roman" w:eastAsia="Calibri" w:hAnsi="Times New Roman" w:cs="Times New Roman"/>
        </w:rPr>
        <w:t xml:space="preserve">While we have provided applicants with a hard copy of the grant application, the final submitted application will be uploaded into our online grant management system, </w:t>
      </w:r>
      <w:r w:rsidR="00175065" w:rsidRPr="0076424C">
        <w:rPr>
          <w:rFonts w:ascii="Times New Roman" w:eastAsia="Calibri" w:hAnsi="Times New Roman" w:cs="Times New Roman"/>
        </w:rPr>
        <w:t>Survey Monkey Apply</w:t>
      </w:r>
      <w:r w:rsidRPr="0076424C">
        <w:rPr>
          <w:rFonts w:ascii="Times New Roman" w:eastAsia="Calibri" w:hAnsi="Times New Roman" w:cs="Times New Roman"/>
        </w:rPr>
        <w:t>.</w:t>
      </w:r>
      <w:r w:rsidR="00723EC4" w:rsidRPr="0076424C">
        <w:rPr>
          <w:rFonts w:ascii="Times New Roman" w:eastAsia="Calibri" w:hAnsi="Times New Roman" w:cs="Times New Roman"/>
        </w:rPr>
        <w:t xml:space="preserve">  </w:t>
      </w:r>
      <w:r w:rsidRPr="0076424C">
        <w:rPr>
          <w:rFonts w:ascii="Times New Roman" w:eastAsia="Calibri" w:hAnsi="Times New Roman" w:cs="Times New Roman"/>
          <w:i/>
        </w:rPr>
        <w:t xml:space="preserve"> </w:t>
      </w:r>
      <w:r w:rsidRPr="0076424C">
        <w:rPr>
          <w:rFonts w:ascii="Times New Roman" w:eastAsia="Calibri" w:hAnsi="Times New Roman" w:cs="Times New Roman"/>
          <w:b/>
          <w:i/>
        </w:rPr>
        <w:t>All</w:t>
      </w:r>
      <w:r w:rsidRPr="0076424C">
        <w:rPr>
          <w:rFonts w:ascii="Times New Roman" w:eastAsia="Calibri" w:hAnsi="Times New Roman" w:cs="Times New Roman"/>
          <w:i/>
        </w:rPr>
        <w:t xml:space="preserve"> </w:t>
      </w:r>
      <w:r w:rsidRPr="0076424C">
        <w:rPr>
          <w:rFonts w:ascii="Times New Roman" w:eastAsia="Calibri" w:hAnsi="Times New Roman" w:cs="Times New Roman"/>
          <w:b/>
          <w:i/>
        </w:rPr>
        <w:t>a</w:t>
      </w:r>
      <w:r w:rsidRPr="0076424C">
        <w:rPr>
          <w:rFonts w:ascii="Times New Roman" w:eastAsia="Times New Roman" w:hAnsi="Times New Roman" w:cs="Times New Roman"/>
          <w:b/>
          <w:i/>
        </w:rPr>
        <w:t xml:space="preserve">pplications are to be submitted in </w:t>
      </w:r>
      <w:r w:rsidR="00175065" w:rsidRPr="0076424C">
        <w:rPr>
          <w:rFonts w:ascii="Times New Roman" w:eastAsia="Times New Roman" w:hAnsi="Times New Roman" w:cs="Times New Roman"/>
          <w:b/>
          <w:i/>
        </w:rPr>
        <w:t xml:space="preserve">Survey Monkey Apply </w:t>
      </w:r>
      <w:r w:rsidRPr="0076424C">
        <w:rPr>
          <w:rFonts w:ascii="Times New Roman" w:eastAsia="Times New Roman" w:hAnsi="Times New Roman" w:cs="Times New Roman"/>
          <w:b/>
          <w:i/>
        </w:rPr>
        <w:t xml:space="preserve">by </w:t>
      </w:r>
      <w:r w:rsidR="00723EC4" w:rsidRPr="0076424C">
        <w:rPr>
          <w:rFonts w:ascii="Times New Roman" w:eastAsia="Times New Roman" w:hAnsi="Times New Roman" w:cs="Times New Roman"/>
          <w:b/>
          <w:i/>
        </w:rPr>
        <w:t>March</w:t>
      </w:r>
      <w:r w:rsidRPr="0076424C">
        <w:rPr>
          <w:rFonts w:ascii="Times New Roman" w:eastAsia="Times New Roman" w:hAnsi="Times New Roman" w:cs="Times New Roman"/>
          <w:b/>
          <w:i/>
        </w:rPr>
        <w:t xml:space="preserve"> </w:t>
      </w:r>
      <w:r w:rsidR="00DF45E6" w:rsidRPr="0076424C">
        <w:rPr>
          <w:rFonts w:ascii="Times New Roman" w:eastAsia="Times New Roman" w:hAnsi="Times New Roman" w:cs="Times New Roman"/>
          <w:b/>
          <w:i/>
        </w:rPr>
        <w:t>1</w:t>
      </w:r>
      <w:r w:rsidRPr="0076424C">
        <w:rPr>
          <w:rFonts w:ascii="Times New Roman" w:eastAsia="Times New Roman" w:hAnsi="Times New Roman" w:cs="Times New Roman"/>
          <w:b/>
          <w:i/>
        </w:rPr>
        <w:t>, 202</w:t>
      </w:r>
      <w:r w:rsidR="00723EC4" w:rsidRPr="0076424C">
        <w:rPr>
          <w:rFonts w:ascii="Times New Roman" w:eastAsia="Times New Roman" w:hAnsi="Times New Roman" w:cs="Times New Roman"/>
          <w:b/>
          <w:i/>
        </w:rPr>
        <w:t>1</w:t>
      </w:r>
      <w:r w:rsidRPr="0076424C">
        <w:rPr>
          <w:rFonts w:ascii="Times New Roman" w:eastAsia="Times New Roman" w:hAnsi="Times New Roman" w:cs="Times New Roman"/>
          <w:b/>
          <w:i/>
        </w:rPr>
        <w:t xml:space="preserve"> at 5PM</w:t>
      </w:r>
      <w:r w:rsidRPr="0076424C">
        <w:rPr>
          <w:rFonts w:ascii="Times New Roman" w:eastAsia="Times New Roman" w:hAnsi="Times New Roman" w:cs="Times New Roman"/>
          <w:b/>
        </w:rPr>
        <w:t xml:space="preserve">. </w:t>
      </w:r>
      <w:r w:rsidRPr="0076424C">
        <w:rPr>
          <w:rFonts w:ascii="Times New Roman" w:eastAsia="Calibri" w:hAnsi="Times New Roman" w:cs="Times New Roman"/>
        </w:rPr>
        <w:t>As highlighted in each section of the grant application, applicants are requested to stay within a prescribed word count for each section</w:t>
      </w:r>
      <w:r w:rsidR="00DF45E6" w:rsidRPr="0076424C">
        <w:rPr>
          <w:rFonts w:ascii="Times New Roman" w:eastAsia="Calibri" w:hAnsi="Times New Roman" w:cs="Times New Roman"/>
        </w:rPr>
        <w:t xml:space="preserve">. </w:t>
      </w:r>
      <w:r w:rsidRPr="0076424C">
        <w:rPr>
          <w:rFonts w:ascii="Times New Roman" w:eastAsia="Calibri" w:hAnsi="Times New Roman" w:cs="Times New Roman"/>
        </w:rPr>
        <w:t xml:space="preserve">These word counts were derived by reviewing previously funded applications to </w:t>
      </w:r>
      <w:r w:rsidR="00DF45E6" w:rsidRPr="0076424C">
        <w:rPr>
          <w:rFonts w:ascii="Times New Roman" w:eastAsia="Calibri" w:hAnsi="Times New Roman" w:cs="Times New Roman"/>
        </w:rPr>
        <w:t>arrive at a</w:t>
      </w:r>
      <w:r w:rsidRPr="0076424C">
        <w:rPr>
          <w:rFonts w:ascii="Times New Roman" w:eastAsia="Calibri" w:hAnsi="Times New Roman" w:cs="Times New Roman"/>
        </w:rPr>
        <w:t xml:space="preserve"> general length for each section.</w:t>
      </w:r>
      <w:r w:rsidR="00DF45E6" w:rsidRPr="0076424C">
        <w:rPr>
          <w:rFonts w:ascii="Times New Roman" w:eastAsia="Calibri" w:hAnsi="Times New Roman" w:cs="Times New Roman"/>
        </w:rPr>
        <w:t xml:space="preserve"> </w:t>
      </w:r>
      <w:r w:rsidR="00DF45E6" w:rsidRPr="0076424C">
        <w:rPr>
          <w:rFonts w:ascii="Times New Roman" w:eastAsia="Calibri" w:hAnsi="Times New Roman" w:cs="Times New Roman"/>
          <w:i/>
          <w:iCs/>
        </w:rPr>
        <w:t>References and additional information can be uploaded in an appendix (but note that information that should be scored by a reviewer should be uploaded in the corresponding application section).</w:t>
      </w:r>
      <w:r w:rsidR="00DF45E6" w:rsidRPr="0076424C">
        <w:rPr>
          <w:rFonts w:ascii="Times New Roman" w:eastAsia="Calibri" w:hAnsi="Times New Roman" w:cs="Times New Roman"/>
        </w:rPr>
        <w:t xml:space="preserve"> </w:t>
      </w:r>
      <w:r w:rsidRPr="0076424C">
        <w:rPr>
          <w:rFonts w:ascii="Times New Roman" w:eastAsia="Calibri" w:hAnsi="Times New Roman" w:cs="Times New Roman"/>
        </w:rPr>
        <w:t xml:space="preserve"> </w:t>
      </w:r>
    </w:p>
    <w:p w14:paraId="5DF09A8C" w14:textId="77777777" w:rsidR="009E1786" w:rsidRPr="0076424C" w:rsidRDefault="009E1786" w:rsidP="0076424C">
      <w:pPr>
        <w:spacing w:line="276" w:lineRule="auto"/>
        <w:rPr>
          <w:rFonts w:ascii="Times New Roman" w:eastAsia="Calibri" w:hAnsi="Times New Roman" w:cs="Times New Roman"/>
        </w:rPr>
      </w:pPr>
    </w:p>
    <w:p w14:paraId="7265D90E" w14:textId="510C8EBB" w:rsidR="009E1786" w:rsidRPr="0076424C" w:rsidRDefault="00175065" w:rsidP="0076424C">
      <w:pPr>
        <w:keepNext/>
        <w:spacing w:line="276" w:lineRule="auto"/>
        <w:jc w:val="both"/>
        <w:outlineLvl w:val="1"/>
        <w:rPr>
          <w:rFonts w:ascii="Times New Roman" w:eastAsia="Calibri" w:hAnsi="Times New Roman" w:cs="Times New Roman"/>
          <w:b/>
          <w:bCs/>
          <w:i/>
          <w:iCs/>
        </w:rPr>
      </w:pPr>
      <w:r w:rsidRPr="0076424C">
        <w:rPr>
          <w:rFonts w:ascii="Times New Roman" w:eastAsia="Calibri" w:hAnsi="Times New Roman" w:cs="Times New Roman"/>
          <w:b/>
          <w:bCs/>
          <w:i/>
          <w:iCs/>
        </w:rPr>
        <w:t xml:space="preserve">Survey Monkey Apply </w:t>
      </w:r>
    </w:p>
    <w:p w14:paraId="4844D304" w14:textId="11E7D60F" w:rsidR="009E1786" w:rsidRPr="0076424C" w:rsidRDefault="00175065" w:rsidP="0076424C">
      <w:pPr>
        <w:spacing w:line="276" w:lineRule="auto"/>
        <w:rPr>
          <w:rFonts w:ascii="Times New Roman" w:eastAsia="Calibri" w:hAnsi="Times New Roman" w:cs="Times New Roman"/>
        </w:rPr>
      </w:pPr>
      <w:r w:rsidRPr="0076424C">
        <w:rPr>
          <w:rFonts w:ascii="Times New Roman" w:eastAsia="Calibri" w:hAnsi="Times New Roman" w:cs="Times New Roman"/>
          <w:i/>
        </w:rPr>
        <w:t>Survey Monkey Apply</w:t>
      </w:r>
      <w:r w:rsidR="009E1786" w:rsidRPr="0076424C">
        <w:rPr>
          <w:rFonts w:ascii="Times New Roman" w:eastAsia="Calibri" w:hAnsi="Times New Roman" w:cs="Times New Roman"/>
        </w:rPr>
        <w:t xml:space="preserve"> is an online data management system that will support all of grant development and management activities in one location. It establishes workflow so that applicants can upload and manage their grant development. </w:t>
      </w:r>
    </w:p>
    <w:p w14:paraId="13600DB5" w14:textId="77777777" w:rsidR="009E1786" w:rsidRPr="0076424C" w:rsidRDefault="009E1786" w:rsidP="0076424C">
      <w:pPr>
        <w:spacing w:line="276" w:lineRule="auto"/>
        <w:rPr>
          <w:rFonts w:ascii="Times New Roman" w:eastAsia="Calibri" w:hAnsi="Times New Roman" w:cs="Times New Roman"/>
        </w:rPr>
      </w:pPr>
    </w:p>
    <w:p w14:paraId="66FA96A5" w14:textId="77777777" w:rsidR="009E1786" w:rsidRPr="0076424C" w:rsidRDefault="009E1786" w:rsidP="0076424C">
      <w:pPr>
        <w:spacing w:line="276" w:lineRule="auto"/>
        <w:rPr>
          <w:rFonts w:ascii="Times New Roman" w:eastAsia="Calibri" w:hAnsi="Times New Roman" w:cs="Times New Roman"/>
        </w:rPr>
      </w:pPr>
      <w:r w:rsidRPr="0076424C">
        <w:rPr>
          <w:rFonts w:ascii="Times New Roman" w:eastAsia="Calibri" w:hAnsi="Times New Roman" w:cs="Times New Roman"/>
        </w:rPr>
        <w:t xml:space="preserve">GaDOE will host training on how to utilize the system at a future date. </w:t>
      </w:r>
    </w:p>
    <w:p w14:paraId="5154B500" w14:textId="77777777" w:rsidR="009E1786" w:rsidRPr="0076424C" w:rsidRDefault="009E1786" w:rsidP="0076424C">
      <w:pPr>
        <w:keepNext/>
        <w:spacing w:before="240" w:after="60" w:line="276" w:lineRule="auto"/>
        <w:outlineLvl w:val="0"/>
        <w:rPr>
          <w:rFonts w:ascii="Times New Roman" w:eastAsia="Times New Roman" w:hAnsi="Times New Roman" w:cs="Times New Roman"/>
          <w:b/>
          <w:bCs/>
          <w:kern w:val="32"/>
        </w:rPr>
      </w:pPr>
      <w:bookmarkStart w:id="40" w:name="_Toc307831247"/>
      <w:bookmarkStart w:id="41" w:name="_Toc307832942"/>
      <w:bookmarkStart w:id="42" w:name="_Toc27736357"/>
      <w:bookmarkStart w:id="43" w:name="_Toc307831274"/>
      <w:bookmarkStart w:id="44" w:name="_Toc307832969"/>
      <w:r w:rsidRPr="0076424C">
        <w:rPr>
          <w:rFonts w:ascii="Times New Roman" w:eastAsia="Times New Roman" w:hAnsi="Times New Roman" w:cs="Times New Roman"/>
          <w:b/>
          <w:bCs/>
          <w:kern w:val="32"/>
        </w:rPr>
        <w:t>Application Review and Selection Process</w:t>
      </w:r>
      <w:bookmarkEnd w:id="40"/>
      <w:bookmarkEnd w:id="41"/>
      <w:bookmarkEnd w:id="42"/>
    </w:p>
    <w:p w14:paraId="39B09CF0" w14:textId="77777777" w:rsidR="009E1786" w:rsidRPr="0076424C" w:rsidRDefault="009E1786" w:rsidP="0076424C">
      <w:pPr>
        <w:spacing w:line="276" w:lineRule="auto"/>
        <w:rPr>
          <w:rFonts w:ascii="Times New Roman" w:eastAsia="Times New Roman" w:hAnsi="Times New Roman" w:cs="Times New Roman"/>
        </w:rPr>
      </w:pPr>
    </w:p>
    <w:p w14:paraId="47817828" w14:textId="77777777" w:rsidR="009E1786" w:rsidRPr="0076424C" w:rsidRDefault="009E1786" w:rsidP="0076424C">
      <w:pPr>
        <w:keepNext/>
        <w:spacing w:line="276" w:lineRule="auto"/>
        <w:jc w:val="both"/>
        <w:outlineLvl w:val="1"/>
        <w:rPr>
          <w:rFonts w:ascii="Times New Roman" w:eastAsia="Times New Roman" w:hAnsi="Times New Roman" w:cs="Times New Roman"/>
          <w:b/>
          <w:bCs/>
          <w:i/>
          <w:iCs/>
        </w:rPr>
      </w:pPr>
      <w:bookmarkStart w:id="45" w:name="_Toc27736358"/>
      <w:r w:rsidRPr="0076424C">
        <w:rPr>
          <w:rFonts w:ascii="Times New Roman" w:eastAsia="Times New Roman" w:hAnsi="Times New Roman" w:cs="Times New Roman"/>
          <w:b/>
          <w:bCs/>
          <w:i/>
          <w:iCs/>
        </w:rPr>
        <w:t>Phase 1 – Reader Review and Scoring</w:t>
      </w:r>
      <w:bookmarkEnd w:id="45"/>
      <w:r w:rsidRPr="0076424C">
        <w:rPr>
          <w:rFonts w:ascii="Times New Roman" w:eastAsia="Times New Roman" w:hAnsi="Times New Roman" w:cs="Times New Roman"/>
          <w:b/>
          <w:bCs/>
          <w:i/>
          <w:iCs/>
        </w:rPr>
        <w:t xml:space="preserve"> </w:t>
      </w:r>
    </w:p>
    <w:p w14:paraId="4CEB6F9F" w14:textId="6AE9F4A5" w:rsidR="009E1786" w:rsidRPr="0076424C" w:rsidRDefault="009E1786" w:rsidP="0076424C">
      <w:pPr>
        <w:spacing w:line="276" w:lineRule="auto"/>
        <w:rPr>
          <w:rFonts w:ascii="Times New Roman" w:eastAsia="Times New Roman" w:hAnsi="Times New Roman" w:cs="Times New Roman"/>
        </w:rPr>
      </w:pPr>
      <w:r w:rsidRPr="0076424C">
        <w:rPr>
          <w:rFonts w:ascii="Times New Roman" w:eastAsia="Times New Roman" w:hAnsi="Times New Roman" w:cs="Times New Roman"/>
        </w:rPr>
        <w:t xml:space="preserve">An expert panel of reviewers will evaluate and score each application based on the quality of the proposed activities and the capability of the applicant to implement the proposed project. These readers are comprised of experienced grant readers with expertise in early learning, elementary literacy, and secondary literacy. These readers will also have expertise in literacy assessment and the Georgia Standards of Excellence.  </w:t>
      </w:r>
    </w:p>
    <w:p w14:paraId="7F25FF79" w14:textId="77777777" w:rsidR="009E1786" w:rsidRPr="0076424C" w:rsidRDefault="009E1786" w:rsidP="0076424C">
      <w:pPr>
        <w:spacing w:line="276" w:lineRule="auto"/>
        <w:rPr>
          <w:rFonts w:ascii="Times New Roman" w:eastAsia="Times New Roman" w:hAnsi="Times New Roman" w:cs="Times New Roman"/>
        </w:rPr>
      </w:pPr>
    </w:p>
    <w:p w14:paraId="6FC6C78E" w14:textId="77777777" w:rsidR="009E1786" w:rsidRPr="0076424C" w:rsidRDefault="009E1786" w:rsidP="0076424C">
      <w:pPr>
        <w:keepNext/>
        <w:spacing w:line="276" w:lineRule="auto"/>
        <w:jc w:val="both"/>
        <w:outlineLvl w:val="1"/>
        <w:rPr>
          <w:rFonts w:ascii="Times New Roman" w:eastAsia="Times New Roman" w:hAnsi="Times New Roman" w:cs="Times New Roman"/>
          <w:b/>
          <w:bCs/>
          <w:i/>
          <w:iCs/>
        </w:rPr>
      </w:pPr>
      <w:r w:rsidRPr="0076424C">
        <w:rPr>
          <w:rFonts w:ascii="Times New Roman" w:eastAsia="Times New Roman" w:hAnsi="Times New Roman" w:cs="Times New Roman"/>
          <w:b/>
          <w:bCs/>
          <w:i/>
          <w:iCs/>
        </w:rPr>
        <w:t xml:space="preserve"> </w:t>
      </w:r>
      <w:bookmarkStart w:id="46" w:name="_Toc27736359"/>
      <w:r w:rsidRPr="0076424C">
        <w:rPr>
          <w:rFonts w:ascii="Times New Roman" w:eastAsia="Times New Roman" w:hAnsi="Times New Roman" w:cs="Times New Roman"/>
          <w:b/>
          <w:bCs/>
          <w:i/>
          <w:iCs/>
        </w:rPr>
        <w:t>Phase 2 – Federal Compliance Review and Analysis of Applications</w:t>
      </w:r>
      <w:bookmarkEnd w:id="46"/>
    </w:p>
    <w:p w14:paraId="37E28381" w14:textId="2C5B60D8" w:rsidR="009E1786" w:rsidRPr="0076424C" w:rsidRDefault="009E1786" w:rsidP="0076424C">
      <w:pPr>
        <w:spacing w:line="276" w:lineRule="auto"/>
        <w:rPr>
          <w:rFonts w:ascii="Times New Roman" w:eastAsia="Times New Roman" w:hAnsi="Times New Roman" w:cs="Times New Roman"/>
        </w:rPr>
      </w:pPr>
      <w:r w:rsidRPr="0076424C">
        <w:rPr>
          <w:rFonts w:ascii="Times New Roman" w:eastAsia="Times New Roman" w:hAnsi="Times New Roman" w:cs="Times New Roman"/>
        </w:rPr>
        <w:t xml:space="preserve">GaDOE staff will review all applications. In the event an unallowable expense is noted, staff with contact the district contact on file to discuss.  </w:t>
      </w:r>
    </w:p>
    <w:p w14:paraId="07DBBB84" w14:textId="77777777" w:rsidR="009E1786" w:rsidRPr="0076424C" w:rsidRDefault="009E1786" w:rsidP="0076424C">
      <w:pPr>
        <w:spacing w:line="276" w:lineRule="auto"/>
        <w:rPr>
          <w:rFonts w:ascii="Times New Roman" w:eastAsia="Times New Roman" w:hAnsi="Times New Roman" w:cs="Times New Roman"/>
        </w:rPr>
      </w:pPr>
    </w:p>
    <w:bookmarkEnd w:id="43"/>
    <w:bookmarkEnd w:id="44"/>
    <w:p w14:paraId="13B56DA7" w14:textId="64DFA620" w:rsidR="009E1786" w:rsidRPr="0076424C" w:rsidRDefault="009E1786" w:rsidP="0076424C">
      <w:pPr>
        <w:spacing w:line="276" w:lineRule="auto"/>
        <w:rPr>
          <w:rFonts w:ascii="Times New Roman" w:eastAsia="Times New Roman" w:hAnsi="Times New Roman" w:cs="Times New Roman"/>
        </w:rPr>
      </w:pPr>
      <w:r w:rsidRPr="0076424C">
        <w:rPr>
          <w:rFonts w:ascii="Times New Roman" w:eastAsia="Times New Roman" w:hAnsi="Times New Roman" w:cs="Times New Roman"/>
        </w:rPr>
        <w:t xml:space="preserve">Grant awards will be made subject to approval by the Georgia State Board of Education. Awards will be determined based on rank (highest score first) and available funding. After the selection process, applicants who were not awarded funding will receive copies of the readers’ comments. </w:t>
      </w:r>
    </w:p>
    <w:p w14:paraId="323C6A13" w14:textId="77777777" w:rsidR="009E1786" w:rsidRPr="0076424C" w:rsidRDefault="009E1786" w:rsidP="0076424C">
      <w:pPr>
        <w:spacing w:line="276" w:lineRule="auto"/>
        <w:jc w:val="center"/>
        <w:rPr>
          <w:rFonts w:ascii="Times New Roman" w:eastAsia="Times New Roman" w:hAnsi="Times New Roman" w:cs="Times New Roman"/>
        </w:rPr>
      </w:pPr>
    </w:p>
    <w:p w14:paraId="52BE1C8A" w14:textId="77777777" w:rsidR="009E1786" w:rsidRPr="0076424C" w:rsidRDefault="009E1786" w:rsidP="0076424C">
      <w:pPr>
        <w:spacing w:line="276" w:lineRule="auto"/>
        <w:jc w:val="center"/>
        <w:rPr>
          <w:rFonts w:ascii="Times New Roman" w:eastAsia="Times New Roman" w:hAnsi="Times New Roman" w:cs="Times New Roman"/>
          <w:b/>
        </w:rPr>
      </w:pPr>
      <w:r w:rsidRPr="0076424C">
        <w:rPr>
          <w:rFonts w:ascii="Times New Roman" w:eastAsia="Times New Roman" w:hAnsi="Times New Roman" w:cs="Times New Roman"/>
          <w:b/>
        </w:rPr>
        <w:t xml:space="preserve">**Please note all readers’ scores, GaDOE decisions, and State Board of Education (SBOE) decisions are final.  These decisions may not be appealed.  </w:t>
      </w:r>
    </w:p>
    <w:p w14:paraId="36DEF084" w14:textId="3949365E" w:rsidR="003C6DA2" w:rsidRPr="0076424C" w:rsidRDefault="003C6DA2" w:rsidP="0076424C">
      <w:pPr>
        <w:spacing w:line="276" w:lineRule="auto"/>
        <w:ind w:right="-1440"/>
        <w:rPr>
          <w:rFonts w:ascii="Times New Roman" w:hAnsi="Times New Roman" w:cs="Times New Roman"/>
        </w:rPr>
      </w:pPr>
    </w:p>
    <w:sectPr w:rsidR="003C6DA2" w:rsidRPr="0076424C" w:rsidSect="001865F2">
      <w:headerReference w:type="default" r:id="rId19"/>
      <w:foot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93041" w14:textId="77777777" w:rsidR="0087059F" w:rsidRDefault="0087059F" w:rsidP="0066081C">
      <w:r>
        <w:separator/>
      </w:r>
    </w:p>
  </w:endnote>
  <w:endnote w:type="continuationSeparator" w:id="0">
    <w:p w14:paraId="77FFE01B" w14:textId="77777777" w:rsidR="0087059F" w:rsidRDefault="0087059F" w:rsidP="0066081C">
      <w:r>
        <w:continuationSeparator/>
      </w:r>
    </w:p>
  </w:endnote>
  <w:endnote w:type="continuationNotice" w:id="1">
    <w:p w14:paraId="3605FB04" w14:textId="77777777" w:rsidR="0087059F" w:rsidRDefault="008705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Light">
    <w:altName w:val="Calibri"/>
    <w:charset w:val="00"/>
    <w:family w:val="auto"/>
    <w:pitch w:val="variable"/>
    <w:sig w:usb0="A00002FF" w:usb1="5000205B" w:usb2="00000002" w:usb3="00000000" w:csb0="00000007" w:csb1="00000000"/>
  </w:font>
  <w:font w:name="Helvetica Light">
    <w:altName w:val="Arial Nova Light"/>
    <w:charset w:val="00"/>
    <w:family w:val="swiss"/>
    <w:pitch w:val="variable"/>
    <w:sig w:usb0="800000AF" w:usb1="4000204A" w:usb2="00000000" w:usb3="00000000" w:csb0="00000001" w:csb1="00000000"/>
  </w:font>
  <w:font w:name="Helvetica">
    <w:panose1 w:val="020B05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62E7" w14:textId="1571DFD5" w:rsidR="0066081C" w:rsidRDefault="0066081C">
    <w:pPr>
      <w:pStyle w:val="Footer"/>
      <w:rPr>
        <w:rFonts w:ascii="Helvetica Light" w:hAnsi="Helvetica Light"/>
        <w:sz w:val="16"/>
        <w:szCs w:val="16"/>
      </w:rPr>
    </w:pPr>
    <w:r w:rsidRPr="00AF353E">
      <w:rPr>
        <w:rFonts w:ascii="Helvetica Light" w:hAnsi="Helvetica Light"/>
        <w:sz w:val="16"/>
        <w:szCs w:val="16"/>
      </w:rPr>
      <w:t>Georgia Department of Education</w:t>
    </w:r>
    <w:r w:rsidRPr="00AF353E">
      <w:rPr>
        <w:rFonts w:ascii="Helvetica Light" w:hAnsi="Helvetica Light"/>
        <w:sz w:val="16"/>
        <w:szCs w:val="16"/>
      </w:rPr>
      <w:tab/>
      <w:t xml:space="preserve"> </w:t>
    </w:r>
    <w:r w:rsidRPr="00AF353E">
      <w:rPr>
        <w:rFonts w:ascii="Helvetica Light" w:hAnsi="Helvetica Light"/>
        <w:sz w:val="16"/>
        <w:szCs w:val="16"/>
      </w:rPr>
      <w:fldChar w:fldCharType="begin"/>
    </w:r>
    <w:r w:rsidRPr="00AF353E">
      <w:rPr>
        <w:rFonts w:ascii="Helvetica Light" w:hAnsi="Helvetica Light"/>
        <w:sz w:val="16"/>
        <w:szCs w:val="16"/>
      </w:rPr>
      <w:instrText xml:space="preserve"> PAGE </w:instrText>
    </w:r>
    <w:r w:rsidRPr="00AF353E">
      <w:rPr>
        <w:rFonts w:ascii="Helvetica Light" w:hAnsi="Helvetica Light"/>
        <w:sz w:val="16"/>
        <w:szCs w:val="16"/>
      </w:rPr>
      <w:fldChar w:fldCharType="separate"/>
    </w:r>
    <w:r w:rsidRPr="00AF353E">
      <w:rPr>
        <w:rFonts w:ascii="Helvetica Light" w:hAnsi="Helvetica Light"/>
        <w:noProof/>
        <w:sz w:val="16"/>
        <w:szCs w:val="16"/>
      </w:rPr>
      <w:t>2</w:t>
    </w:r>
    <w:r w:rsidRPr="00AF353E">
      <w:rPr>
        <w:rFonts w:ascii="Helvetica Light" w:hAnsi="Helvetica Light"/>
        <w:sz w:val="16"/>
        <w:szCs w:val="16"/>
      </w:rPr>
      <w:fldChar w:fldCharType="end"/>
    </w:r>
    <w:r w:rsidRPr="00AF353E">
      <w:rPr>
        <w:rFonts w:ascii="Helvetica Light" w:hAnsi="Helvetica Light"/>
        <w:sz w:val="16"/>
        <w:szCs w:val="16"/>
      </w:rPr>
      <w:t xml:space="preserve"> </w:t>
    </w:r>
    <w:r w:rsidRPr="00AF353E">
      <w:rPr>
        <w:rFonts w:ascii="Helvetica Light" w:hAnsi="Helvetica Light"/>
        <w:sz w:val="16"/>
        <w:szCs w:val="16"/>
      </w:rPr>
      <w:tab/>
    </w:r>
    <w:r w:rsidR="00237EAC">
      <w:rPr>
        <w:rFonts w:ascii="Helvetica Light" w:hAnsi="Helvetica Light"/>
        <w:sz w:val="16"/>
        <w:szCs w:val="16"/>
      </w:rPr>
      <w:t>January 1</w:t>
    </w:r>
    <w:r w:rsidR="00611DF1">
      <w:rPr>
        <w:rFonts w:ascii="Helvetica Light" w:hAnsi="Helvetica Light"/>
        <w:sz w:val="16"/>
        <w:szCs w:val="16"/>
      </w:rPr>
      <w:t>4</w:t>
    </w:r>
    <w:r w:rsidRPr="00AF353E">
      <w:rPr>
        <w:rFonts w:ascii="Helvetica Light" w:hAnsi="Helvetica Light"/>
        <w:sz w:val="16"/>
        <w:szCs w:val="16"/>
      </w:rPr>
      <w:t>, 20</w:t>
    </w:r>
    <w:r w:rsidR="00237EAC">
      <w:rPr>
        <w:rFonts w:ascii="Helvetica Light" w:hAnsi="Helvetica Light"/>
        <w:sz w:val="16"/>
        <w:szCs w:val="16"/>
      </w:rPr>
      <w:t>2</w:t>
    </w:r>
    <w:r w:rsidR="00611DF1">
      <w:rPr>
        <w:rFonts w:ascii="Helvetica Light" w:hAnsi="Helvetica Light"/>
        <w:sz w:val="16"/>
        <w:szCs w:val="16"/>
      </w:rPr>
      <w:t>1</w:t>
    </w:r>
    <w:r w:rsidRPr="00AF353E">
      <w:rPr>
        <w:rFonts w:ascii="Helvetica Light" w:hAnsi="Helvetica Light"/>
        <w:sz w:val="16"/>
        <w:szCs w:val="16"/>
      </w:rPr>
      <w:tab/>
    </w:r>
  </w:p>
  <w:p w14:paraId="4CA4AA65" w14:textId="77777777" w:rsidR="00611DF1" w:rsidRPr="00AF353E" w:rsidRDefault="00611DF1">
    <w:pPr>
      <w:pStyle w:val="Footer"/>
      <w:rPr>
        <w:rFonts w:ascii="Helvetica Light" w:hAnsi="Helvetica Light"/>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72D3F" w14:textId="77777777" w:rsidR="0087059F" w:rsidRDefault="0087059F" w:rsidP="0066081C">
      <w:r>
        <w:separator/>
      </w:r>
    </w:p>
  </w:footnote>
  <w:footnote w:type="continuationSeparator" w:id="0">
    <w:p w14:paraId="1E09CA4C" w14:textId="77777777" w:rsidR="0087059F" w:rsidRDefault="0087059F" w:rsidP="0066081C">
      <w:r>
        <w:continuationSeparator/>
      </w:r>
    </w:p>
  </w:footnote>
  <w:footnote w:type="continuationNotice" w:id="1">
    <w:p w14:paraId="0F1CCF5D" w14:textId="77777777" w:rsidR="0087059F" w:rsidRDefault="008705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A44FB" w14:textId="6C7EE5E0" w:rsidR="00AF353E" w:rsidRPr="00AF353E" w:rsidRDefault="00AF353E">
    <w:pPr>
      <w:pStyle w:val="Header"/>
      <w:rPr>
        <w:rFonts w:ascii="Helvetica Light" w:hAnsi="Helvetica Light"/>
      </w:rPr>
    </w:pPr>
    <w:r w:rsidRPr="00AF353E">
      <w:rPr>
        <w:rFonts w:ascii="Helvetica Light" w:hAnsi="Helvetica Light"/>
      </w:rPr>
      <w:t xml:space="preserve"> </w:t>
    </w:r>
    <w:r w:rsidRPr="00AF353E">
      <w:rPr>
        <w:rFonts w:ascii="Helvetica Light" w:hAnsi="Helvetica Light"/>
      </w:rPr>
      <w:tab/>
      <w:t xml:space="preserve"> </w:t>
    </w:r>
    <w:r w:rsidRPr="00AF353E">
      <w:rPr>
        <w:rFonts w:ascii="Helvetica Light" w:hAnsi="Helvetica Light"/>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722CC"/>
    <w:multiLevelType w:val="hybridMultilevel"/>
    <w:tmpl w:val="D1FEA3B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107"/>
    <w:rsid w:val="00015A76"/>
    <w:rsid w:val="000307E0"/>
    <w:rsid w:val="0003399E"/>
    <w:rsid w:val="00037D33"/>
    <w:rsid w:val="0004607E"/>
    <w:rsid w:val="00047889"/>
    <w:rsid w:val="000570BF"/>
    <w:rsid w:val="000601F1"/>
    <w:rsid w:val="00084375"/>
    <w:rsid w:val="00091A07"/>
    <w:rsid w:val="000968F7"/>
    <w:rsid w:val="00097C44"/>
    <w:rsid w:val="000B4434"/>
    <w:rsid w:val="000D2966"/>
    <w:rsid w:val="000E1462"/>
    <w:rsid w:val="001032A8"/>
    <w:rsid w:val="00125DA2"/>
    <w:rsid w:val="00136EC1"/>
    <w:rsid w:val="001464FE"/>
    <w:rsid w:val="00157BFD"/>
    <w:rsid w:val="001739B4"/>
    <w:rsid w:val="00175065"/>
    <w:rsid w:val="0018517B"/>
    <w:rsid w:val="001865F2"/>
    <w:rsid w:val="00193E3D"/>
    <w:rsid w:val="00194DEF"/>
    <w:rsid w:val="00196C1A"/>
    <w:rsid w:val="001A5ECF"/>
    <w:rsid w:val="001A679F"/>
    <w:rsid w:val="001B0107"/>
    <w:rsid w:val="001C6AB8"/>
    <w:rsid w:val="001F23EE"/>
    <w:rsid w:val="0022031E"/>
    <w:rsid w:val="00221D84"/>
    <w:rsid w:val="0023376A"/>
    <w:rsid w:val="00235462"/>
    <w:rsid w:val="00237EAC"/>
    <w:rsid w:val="002461BB"/>
    <w:rsid w:val="0026206C"/>
    <w:rsid w:val="0027376B"/>
    <w:rsid w:val="002B6546"/>
    <w:rsid w:val="002D44C0"/>
    <w:rsid w:val="002F0CD8"/>
    <w:rsid w:val="002F4EF4"/>
    <w:rsid w:val="00323195"/>
    <w:rsid w:val="003303DA"/>
    <w:rsid w:val="003343B9"/>
    <w:rsid w:val="00341747"/>
    <w:rsid w:val="00343831"/>
    <w:rsid w:val="00350909"/>
    <w:rsid w:val="00350CDF"/>
    <w:rsid w:val="00352C9A"/>
    <w:rsid w:val="00357C46"/>
    <w:rsid w:val="00360A1E"/>
    <w:rsid w:val="00396A9C"/>
    <w:rsid w:val="00396AEC"/>
    <w:rsid w:val="003B52EF"/>
    <w:rsid w:val="003C6DA2"/>
    <w:rsid w:val="003E2341"/>
    <w:rsid w:val="003E3C44"/>
    <w:rsid w:val="003F14E2"/>
    <w:rsid w:val="00407DA6"/>
    <w:rsid w:val="00411086"/>
    <w:rsid w:val="004134B1"/>
    <w:rsid w:val="00424BC3"/>
    <w:rsid w:val="00425E52"/>
    <w:rsid w:val="00453D36"/>
    <w:rsid w:val="004562B0"/>
    <w:rsid w:val="00472661"/>
    <w:rsid w:val="004B6A88"/>
    <w:rsid w:val="004C39C5"/>
    <w:rsid w:val="004D4885"/>
    <w:rsid w:val="004D7870"/>
    <w:rsid w:val="004D7AB3"/>
    <w:rsid w:val="004F46D8"/>
    <w:rsid w:val="004F5FAF"/>
    <w:rsid w:val="00510346"/>
    <w:rsid w:val="00511BC4"/>
    <w:rsid w:val="0053406F"/>
    <w:rsid w:val="00535637"/>
    <w:rsid w:val="0054123A"/>
    <w:rsid w:val="00546D44"/>
    <w:rsid w:val="00553A4A"/>
    <w:rsid w:val="0055559C"/>
    <w:rsid w:val="00563FE1"/>
    <w:rsid w:val="00570D80"/>
    <w:rsid w:val="0057365D"/>
    <w:rsid w:val="0058141F"/>
    <w:rsid w:val="00582EAE"/>
    <w:rsid w:val="0059054D"/>
    <w:rsid w:val="00592D22"/>
    <w:rsid w:val="005A63E8"/>
    <w:rsid w:val="005B27F0"/>
    <w:rsid w:val="005D22D6"/>
    <w:rsid w:val="005E74D6"/>
    <w:rsid w:val="0061075E"/>
    <w:rsid w:val="00611DF1"/>
    <w:rsid w:val="00627563"/>
    <w:rsid w:val="0066081C"/>
    <w:rsid w:val="006608EB"/>
    <w:rsid w:val="00664D60"/>
    <w:rsid w:val="0067468F"/>
    <w:rsid w:val="006764E6"/>
    <w:rsid w:val="00682106"/>
    <w:rsid w:val="006A61CB"/>
    <w:rsid w:val="006D1F46"/>
    <w:rsid w:val="006E3502"/>
    <w:rsid w:val="006E7580"/>
    <w:rsid w:val="006F22C6"/>
    <w:rsid w:val="00723EC4"/>
    <w:rsid w:val="00737A50"/>
    <w:rsid w:val="00742D00"/>
    <w:rsid w:val="00751468"/>
    <w:rsid w:val="00751980"/>
    <w:rsid w:val="00752E8E"/>
    <w:rsid w:val="00761FDC"/>
    <w:rsid w:val="0076424C"/>
    <w:rsid w:val="00766AC0"/>
    <w:rsid w:val="00777F9D"/>
    <w:rsid w:val="007813A1"/>
    <w:rsid w:val="00786DB6"/>
    <w:rsid w:val="00795568"/>
    <w:rsid w:val="00796E25"/>
    <w:rsid w:val="007974A4"/>
    <w:rsid w:val="007C49D1"/>
    <w:rsid w:val="007E1B85"/>
    <w:rsid w:val="007E4398"/>
    <w:rsid w:val="007E466B"/>
    <w:rsid w:val="007E57E9"/>
    <w:rsid w:val="007E789E"/>
    <w:rsid w:val="00830E69"/>
    <w:rsid w:val="00855396"/>
    <w:rsid w:val="00855901"/>
    <w:rsid w:val="00864DF0"/>
    <w:rsid w:val="00865453"/>
    <w:rsid w:val="0087059F"/>
    <w:rsid w:val="00885B5D"/>
    <w:rsid w:val="008A28AF"/>
    <w:rsid w:val="008A7528"/>
    <w:rsid w:val="008B6A5F"/>
    <w:rsid w:val="008B77F9"/>
    <w:rsid w:val="008C7B65"/>
    <w:rsid w:val="008F03CE"/>
    <w:rsid w:val="00907AA2"/>
    <w:rsid w:val="00926837"/>
    <w:rsid w:val="00934979"/>
    <w:rsid w:val="009503A6"/>
    <w:rsid w:val="0095059E"/>
    <w:rsid w:val="00984B19"/>
    <w:rsid w:val="00992908"/>
    <w:rsid w:val="009A6B34"/>
    <w:rsid w:val="009A6C73"/>
    <w:rsid w:val="009D27C4"/>
    <w:rsid w:val="009E1786"/>
    <w:rsid w:val="00A0441B"/>
    <w:rsid w:val="00A23E78"/>
    <w:rsid w:val="00A2459C"/>
    <w:rsid w:val="00A86A4D"/>
    <w:rsid w:val="00A92CD7"/>
    <w:rsid w:val="00AA50EC"/>
    <w:rsid w:val="00AB77BE"/>
    <w:rsid w:val="00AE2B96"/>
    <w:rsid w:val="00AF353E"/>
    <w:rsid w:val="00AF4490"/>
    <w:rsid w:val="00B059BA"/>
    <w:rsid w:val="00B10162"/>
    <w:rsid w:val="00B11878"/>
    <w:rsid w:val="00B126E0"/>
    <w:rsid w:val="00B5145C"/>
    <w:rsid w:val="00B56041"/>
    <w:rsid w:val="00B844A5"/>
    <w:rsid w:val="00B9195C"/>
    <w:rsid w:val="00C0113B"/>
    <w:rsid w:val="00C13CE4"/>
    <w:rsid w:val="00C24E8A"/>
    <w:rsid w:val="00C34928"/>
    <w:rsid w:val="00C50095"/>
    <w:rsid w:val="00C56854"/>
    <w:rsid w:val="00C72F20"/>
    <w:rsid w:val="00C770E8"/>
    <w:rsid w:val="00C7770C"/>
    <w:rsid w:val="00CB59A5"/>
    <w:rsid w:val="00CB7245"/>
    <w:rsid w:val="00CD303F"/>
    <w:rsid w:val="00CD639F"/>
    <w:rsid w:val="00CE6AB2"/>
    <w:rsid w:val="00CF6BDA"/>
    <w:rsid w:val="00D11166"/>
    <w:rsid w:val="00D146FC"/>
    <w:rsid w:val="00D163FE"/>
    <w:rsid w:val="00D24DB2"/>
    <w:rsid w:val="00D36BC9"/>
    <w:rsid w:val="00D84007"/>
    <w:rsid w:val="00D87AA3"/>
    <w:rsid w:val="00DA2902"/>
    <w:rsid w:val="00DC6233"/>
    <w:rsid w:val="00DD5188"/>
    <w:rsid w:val="00DF45E6"/>
    <w:rsid w:val="00E02AF0"/>
    <w:rsid w:val="00E2219E"/>
    <w:rsid w:val="00E36C6C"/>
    <w:rsid w:val="00E50C1C"/>
    <w:rsid w:val="00E53E32"/>
    <w:rsid w:val="00E667D0"/>
    <w:rsid w:val="00E748A0"/>
    <w:rsid w:val="00EB4960"/>
    <w:rsid w:val="00ED4E9F"/>
    <w:rsid w:val="00EE5352"/>
    <w:rsid w:val="00EF1ABD"/>
    <w:rsid w:val="00F20F83"/>
    <w:rsid w:val="00F260D8"/>
    <w:rsid w:val="00F326BD"/>
    <w:rsid w:val="00F33282"/>
    <w:rsid w:val="00F36C49"/>
    <w:rsid w:val="00F81FAF"/>
    <w:rsid w:val="00F93AFB"/>
    <w:rsid w:val="00FC529C"/>
    <w:rsid w:val="00FD1900"/>
    <w:rsid w:val="00FE2EAF"/>
    <w:rsid w:val="00FF6ED5"/>
    <w:rsid w:val="01107155"/>
    <w:rsid w:val="011B5ADA"/>
    <w:rsid w:val="03132173"/>
    <w:rsid w:val="09B351F0"/>
    <w:rsid w:val="0AC30964"/>
    <w:rsid w:val="0BCC0819"/>
    <w:rsid w:val="0C8E0256"/>
    <w:rsid w:val="0E12D664"/>
    <w:rsid w:val="0E469181"/>
    <w:rsid w:val="0E5EBDBF"/>
    <w:rsid w:val="137E163D"/>
    <w:rsid w:val="1620E73E"/>
    <w:rsid w:val="189C729C"/>
    <w:rsid w:val="18E136BA"/>
    <w:rsid w:val="1B4762F9"/>
    <w:rsid w:val="1C554CA9"/>
    <w:rsid w:val="1C93E768"/>
    <w:rsid w:val="1CBD6FD6"/>
    <w:rsid w:val="1EA07D4A"/>
    <w:rsid w:val="1EF387E2"/>
    <w:rsid w:val="20E262DB"/>
    <w:rsid w:val="2326E7D2"/>
    <w:rsid w:val="264E0856"/>
    <w:rsid w:val="294968FD"/>
    <w:rsid w:val="2BD52AB0"/>
    <w:rsid w:val="30787E8B"/>
    <w:rsid w:val="32C449E0"/>
    <w:rsid w:val="341C1374"/>
    <w:rsid w:val="34AE1B71"/>
    <w:rsid w:val="361FCCA9"/>
    <w:rsid w:val="366BB404"/>
    <w:rsid w:val="36DC9A8E"/>
    <w:rsid w:val="3C630CCA"/>
    <w:rsid w:val="3C683C31"/>
    <w:rsid w:val="3D0D8ECC"/>
    <w:rsid w:val="3D37E5E4"/>
    <w:rsid w:val="3D4330F2"/>
    <w:rsid w:val="3DCFE617"/>
    <w:rsid w:val="3E11B631"/>
    <w:rsid w:val="406E8A87"/>
    <w:rsid w:val="40E27736"/>
    <w:rsid w:val="46959F19"/>
    <w:rsid w:val="47118728"/>
    <w:rsid w:val="4751B8BA"/>
    <w:rsid w:val="476491C0"/>
    <w:rsid w:val="488B8E2C"/>
    <w:rsid w:val="4A38848B"/>
    <w:rsid w:val="4B3EB145"/>
    <w:rsid w:val="4B853BCB"/>
    <w:rsid w:val="4BA91DD2"/>
    <w:rsid w:val="4C7D914A"/>
    <w:rsid w:val="4D33E532"/>
    <w:rsid w:val="544BFE6D"/>
    <w:rsid w:val="54BB67C1"/>
    <w:rsid w:val="58BA5FD8"/>
    <w:rsid w:val="5963378F"/>
    <w:rsid w:val="59B73E46"/>
    <w:rsid w:val="5A0325A1"/>
    <w:rsid w:val="5B2E3081"/>
    <w:rsid w:val="5ED59AA5"/>
    <w:rsid w:val="5EFD9FF9"/>
    <w:rsid w:val="5F227E1F"/>
    <w:rsid w:val="5F39AE3E"/>
    <w:rsid w:val="60E74AD8"/>
    <w:rsid w:val="62714F00"/>
    <w:rsid w:val="63BA14C9"/>
    <w:rsid w:val="674DE13C"/>
    <w:rsid w:val="69675639"/>
    <w:rsid w:val="69B33D94"/>
    <w:rsid w:val="6D2590C2"/>
    <w:rsid w:val="6DC2DE9E"/>
    <w:rsid w:val="6FDF8162"/>
    <w:rsid w:val="7026D1FD"/>
    <w:rsid w:val="72AAEF2F"/>
    <w:rsid w:val="74130473"/>
    <w:rsid w:val="74D9FBBA"/>
    <w:rsid w:val="779DAFCD"/>
    <w:rsid w:val="78418975"/>
    <w:rsid w:val="7A1D363F"/>
    <w:rsid w:val="7A97285A"/>
    <w:rsid w:val="7B58B18C"/>
    <w:rsid w:val="7C9ABA0D"/>
    <w:rsid w:val="7D30F4FA"/>
    <w:rsid w:val="7EB39CFE"/>
    <w:rsid w:val="7ECCC55B"/>
    <w:rsid w:val="7EDF9E61"/>
    <w:rsid w:val="7F00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A6ED3"/>
  <w15:chartTrackingRefBased/>
  <w15:docId w15:val="{F5828B7A-8C99-45D6-A584-8AD299C8E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81C"/>
    <w:pPr>
      <w:tabs>
        <w:tab w:val="center" w:pos="4680"/>
        <w:tab w:val="right" w:pos="9360"/>
      </w:tabs>
    </w:pPr>
  </w:style>
  <w:style w:type="character" w:customStyle="1" w:styleId="HeaderChar">
    <w:name w:val="Header Char"/>
    <w:basedOn w:val="DefaultParagraphFont"/>
    <w:link w:val="Header"/>
    <w:uiPriority w:val="99"/>
    <w:rsid w:val="0066081C"/>
  </w:style>
  <w:style w:type="paragraph" w:styleId="Footer">
    <w:name w:val="footer"/>
    <w:basedOn w:val="Normal"/>
    <w:link w:val="FooterChar"/>
    <w:uiPriority w:val="99"/>
    <w:unhideWhenUsed/>
    <w:rsid w:val="0066081C"/>
    <w:pPr>
      <w:tabs>
        <w:tab w:val="center" w:pos="4680"/>
        <w:tab w:val="right" w:pos="9360"/>
      </w:tabs>
    </w:pPr>
  </w:style>
  <w:style w:type="character" w:customStyle="1" w:styleId="FooterChar">
    <w:name w:val="Footer Char"/>
    <w:basedOn w:val="DefaultParagraphFont"/>
    <w:link w:val="Footer"/>
    <w:uiPriority w:val="99"/>
    <w:rsid w:val="0066081C"/>
  </w:style>
  <w:style w:type="character" w:styleId="Hyperlink">
    <w:name w:val="Hyperlink"/>
    <w:uiPriority w:val="99"/>
    <w:rsid w:val="009E1786"/>
    <w:rPr>
      <w:color w:val="0000FF"/>
      <w:u w:val="single"/>
    </w:rPr>
  </w:style>
  <w:style w:type="table" w:styleId="TableGrid">
    <w:name w:val="Table Grid"/>
    <w:basedOn w:val="TableNormal"/>
    <w:uiPriority w:val="59"/>
    <w:rsid w:val="009E1786"/>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DD5188"/>
    <w:rPr>
      <w:color w:val="605E5C"/>
      <w:shd w:val="clear" w:color="auto" w:fill="E1DFDD"/>
    </w:rPr>
  </w:style>
  <w:style w:type="character" w:styleId="CommentReference">
    <w:name w:val="annotation reference"/>
    <w:basedOn w:val="DefaultParagraphFont"/>
    <w:uiPriority w:val="99"/>
    <w:semiHidden/>
    <w:unhideWhenUsed/>
    <w:rsid w:val="0026206C"/>
    <w:rPr>
      <w:sz w:val="16"/>
      <w:szCs w:val="16"/>
    </w:rPr>
  </w:style>
  <w:style w:type="paragraph" w:styleId="CommentText">
    <w:name w:val="annotation text"/>
    <w:basedOn w:val="Normal"/>
    <w:link w:val="CommentTextChar"/>
    <w:uiPriority w:val="99"/>
    <w:semiHidden/>
    <w:unhideWhenUsed/>
    <w:rsid w:val="0026206C"/>
    <w:rPr>
      <w:sz w:val="20"/>
      <w:szCs w:val="20"/>
    </w:rPr>
  </w:style>
  <w:style w:type="character" w:customStyle="1" w:styleId="CommentTextChar">
    <w:name w:val="Comment Text Char"/>
    <w:basedOn w:val="DefaultParagraphFont"/>
    <w:link w:val="CommentText"/>
    <w:uiPriority w:val="99"/>
    <w:semiHidden/>
    <w:rsid w:val="0026206C"/>
    <w:rPr>
      <w:sz w:val="20"/>
      <w:szCs w:val="20"/>
    </w:rPr>
  </w:style>
  <w:style w:type="paragraph" w:styleId="CommentSubject">
    <w:name w:val="annotation subject"/>
    <w:basedOn w:val="CommentText"/>
    <w:next w:val="CommentText"/>
    <w:link w:val="CommentSubjectChar"/>
    <w:uiPriority w:val="99"/>
    <w:semiHidden/>
    <w:unhideWhenUsed/>
    <w:rsid w:val="0026206C"/>
    <w:rPr>
      <w:b/>
      <w:bCs/>
    </w:rPr>
  </w:style>
  <w:style w:type="character" w:customStyle="1" w:styleId="CommentSubjectChar">
    <w:name w:val="Comment Subject Char"/>
    <w:basedOn w:val="CommentTextChar"/>
    <w:link w:val="CommentSubject"/>
    <w:uiPriority w:val="99"/>
    <w:semiHidden/>
    <w:rsid w:val="0026206C"/>
    <w:rPr>
      <w:b/>
      <w:bCs/>
      <w:sz w:val="20"/>
      <w:szCs w:val="20"/>
    </w:rPr>
  </w:style>
  <w:style w:type="paragraph" w:styleId="BalloonText">
    <w:name w:val="Balloon Text"/>
    <w:basedOn w:val="Normal"/>
    <w:link w:val="BalloonTextChar"/>
    <w:uiPriority w:val="99"/>
    <w:semiHidden/>
    <w:unhideWhenUsed/>
    <w:rsid w:val="00D24D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D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morrill@doe.k12.ga.us" TargetMode="External"/><Relationship Id="rId18" Type="http://schemas.openxmlformats.org/officeDocument/2006/relationships/hyperlink" Target="https://www.gadoe.org/Curriculum-Instruction-and-Assessment/L4/Pages/Literacy-Grant.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join-L4GA@list.doe.k12.ga.us" TargetMode="External"/><Relationship Id="rId17" Type="http://schemas.openxmlformats.org/officeDocument/2006/relationships/hyperlink" Target="mailto:lisa.albert@doe.k12.ga.us" TargetMode="External"/><Relationship Id="rId2" Type="http://schemas.openxmlformats.org/officeDocument/2006/relationships/customXml" Target="../customXml/item2.xml"/><Relationship Id="rId16" Type="http://schemas.openxmlformats.org/officeDocument/2006/relationships/hyperlink" Target="mailto:slott@doe.k12.ga.u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holly.schmidt-davis@doe.k12.ga.u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welch@doe.k12.ga.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CED4ED8A2D7EB479F17F559EDA72320" ma:contentTypeVersion="1" ma:contentTypeDescription="Create a new document." ma:contentTypeScope="" ma:versionID="d36aeffa3b8c082a25d91064e851a079">
  <xsd:schema xmlns:xsd="http://www.w3.org/2001/XMLSchema" xmlns:xs="http://www.w3.org/2001/XMLSchema" xmlns:p="http://schemas.microsoft.com/office/2006/metadata/properties" xmlns:ns1="http://schemas.microsoft.com/sharepoint/v3" xmlns:ns2="1d496aed-39d0-4758-b3cf-4e4773287716" targetNamespace="http://schemas.microsoft.com/office/2006/metadata/properties" ma:root="true" ma:fieldsID="e0a227e79e5b6307bbf1572d7d772b37" ns1:_="" ns2:_="">
    <xsd:import namespace="http://schemas.microsoft.com/sharepoint/v3"/>
    <xsd:import namespace="1d496aed-39d0-4758-b3cf-4e4773287716"/>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internalName="PublishingStartDate">
      <xsd:simpleType>
        <xsd:restriction base="dms:Unknown"/>
      </xsd:simpleType>
    </xsd:element>
    <xsd:element name="PublishingExpirationDate" ma:index="11"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A399EE-C2D1-422A-A2BD-C7446E48C1E9}"/>
</file>

<file path=customXml/itemProps2.xml><?xml version="1.0" encoding="utf-8"?>
<ds:datastoreItem xmlns:ds="http://schemas.openxmlformats.org/officeDocument/2006/customXml" ds:itemID="{3BE1CE6B-ABF8-4FFD-9EB9-4E8F9419CA2F}"/>
</file>

<file path=customXml/itemProps3.xml><?xml version="1.0" encoding="utf-8"?>
<ds:datastoreItem xmlns:ds="http://schemas.openxmlformats.org/officeDocument/2006/customXml" ds:itemID="{3FA6B95E-8355-4A65-AADA-C7AFA8F979E3}"/>
</file>

<file path=customXml/itemProps4.xml><?xml version="1.0" encoding="utf-8"?>
<ds:datastoreItem xmlns:ds="http://schemas.openxmlformats.org/officeDocument/2006/customXml" ds:itemID="{EFF406B2-657A-458D-AD67-4A8223E98230}"/>
</file>

<file path=docProps/app.xml><?xml version="1.0" encoding="utf-8"?>
<Properties xmlns="http://schemas.openxmlformats.org/officeDocument/2006/extended-properties" xmlns:vt="http://schemas.openxmlformats.org/officeDocument/2006/docPropsVTypes">
  <Template>Normal</Template>
  <TotalTime>3</TotalTime>
  <Pages>9</Pages>
  <Words>2574</Words>
  <Characters>14675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17215</CharactersWithSpaces>
  <SharedDoc>false</SharedDoc>
  <HyperlinkBase/>
  <HLinks>
    <vt:vector size="42" baseType="variant">
      <vt:variant>
        <vt:i4>5832714</vt:i4>
      </vt:variant>
      <vt:variant>
        <vt:i4>18</vt:i4>
      </vt:variant>
      <vt:variant>
        <vt:i4>0</vt:i4>
      </vt:variant>
      <vt:variant>
        <vt:i4>5</vt:i4>
      </vt:variant>
      <vt:variant>
        <vt:lpwstr>https://www.gadoe.org/Curriculum-Instruction-and-Assessment/L4/Pages/Literacy-Grant.aspx</vt:lpwstr>
      </vt:variant>
      <vt:variant>
        <vt:lpwstr/>
      </vt:variant>
      <vt:variant>
        <vt:i4>4980793</vt:i4>
      </vt:variant>
      <vt:variant>
        <vt:i4>15</vt:i4>
      </vt:variant>
      <vt:variant>
        <vt:i4>0</vt:i4>
      </vt:variant>
      <vt:variant>
        <vt:i4>5</vt:i4>
      </vt:variant>
      <vt:variant>
        <vt:lpwstr>mailto:lisa.albert@doe.k12.ga.us</vt:lpwstr>
      </vt:variant>
      <vt:variant>
        <vt:lpwstr/>
      </vt:variant>
      <vt:variant>
        <vt:i4>6815832</vt:i4>
      </vt:variant>
      <vt:variant>
        <vt:i4>12</vt:i4>
      </vt:variant>
      <vt:variant>
        <vt:i4>0</vt:i4>
      </vt:variant>
      <vt:variant>
        <vt:i4>5</vt:i4>
      </vt:variant>
      <vt:variant>
        <vt:lpwstr>mailto:slott@doe.k12.ga.us</vt:lpwstr>
      </vt:variant>
      <vt:variant>
        <vt:lpwstr/>
      </vt:variant>
      <vt:variant>
        <vt:i4>1703970</vt:i4>
      </vt:variant>
      <vt:variant>
        <vt:i4>9</vt:i4>
      </vt:variant>
      <vt:variant>
        <vt:i4>0</vt:i4>
      </vt:variant>
      <vt:variant>
        <vt:i4>5</vt:i4>
      </vt:variant>
      <vt:variant>
        <vt:lpwstr>mailto:holly.schmidt-davis@doe.k12.ga.us</vt:lpwstr>
      </vt:variant>
      <vt:variant>
        <vt:lpwstr/>
      </vt:variant>
      <vt:variant>
        <vt:i4>196648</vt:i4>
      </vt:variant>
      <vt:variant>
        <vt:i4>6</vt:i4>
      </vt:variant>
      <vt:variant>
        <vt:i4>0</vt:i4>
      </vt:variant>
      <vt:variant>
        <vt:i4>5</vt:i4>
      </vt:variant>
      <vt:variant>
        <vt:lpwstr>mailto:mwelch@doe.k12.ga.us</vt:lpwstr>
      </vt:variant>
      <vt:variant>
        <vt:lpwstr/>
      </vt:variant>
      <vt:variant>
        <vt:i4>7536705</vt:i4>
      </vt:variant>
      <vt:variant>
        <vt:i4>3</vt:i4>
      </vt:variant>
      <vt:variant>
        <vt:i4>0</vt:i4>
      </vt:variant>
      <vt:variant>
        <vt:i4>5</vt:i4>
      </vt:variant>
      <vt:variant>
        <vt:lpwstr>mailto:jmorrill@doe.k12.ga.us</vt:lpwstr>
      </vt:variant>
      <vt:variant>
        <vt:lpwstr/>
      </vt:variant>
      <vt:variant>
        <vt:i4>6422540</vt:i4>
      </vt:variant>
      <vt:variant>
        <vt:i4>0</vt:i4>
      </vt:variant>
      <vt:variant>
        <vt:i4>0</vt:i4>
      </vt:variant>
      <vt:variant>
        <vt:i4>5</vt:i4>
      </vt:variant>
      <vt:variant>
        <vt:lpwstr>mailto:join-L4GA@list.doe.k12.ga.us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Meghan Welch</cp:lastModifiedBy>
  <cp:revision>4</cp:revision>
  <dcterms:created xsi:type="dcterms:W3CDTF">2021-01-20T16:57:00Z</dcterms:created>
  <dcterms:modified xsi:type="dcterms:W3CDTF">2021-01-20T17:42:00Z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0x010100BCED4ED8A2D7EB479F17F559EDA72320</vt:lpwstr>
  </property>
</Properties>
</file>